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8A" w:rsidRPr="0088058A" w:rsidRDefault="0088058A" w:rsidP="0088058A">
      <w:pPr>
        <w:pStyle w:val="Tittel"/>
        <w:pBdr>
          <w:bottom w:val="single" w:sz="8" w:space="4" w:color="4F81BD" w:themeColor="accent1"/>
        </w:pBdr>
        <w:spacing w:before="0" w:after="300"/>
        <w:contextualSpacing/>
        <w:jc w:val="left"/>
        <w:outlineLvl w:val="9"/>
        <w:rPr>
          <w:b w:val="0"/>
          <w:bCs w:val="0"/>
          <w:color w:val="17365D" w:themeColor="text2" w:themeShade="BF"/>
          <w:spacing w:val="5"/>
          <w:sz w:val="50"/>
          <w:szCs w:val="52"/>
        </w:rPr>
      </w:pPr>
      <w:r w:rsidRPr="0088058A">
        <w:rPr>
          <w:b w:val="0"/>
          <w:bCs w:val="0"/>
          <w:color w:val="17365D" w:themeColor="text2" w:themeShade="BF"/>
          <w:spacing w:val="5"/>
          <w:sz w:val="50"/>
          <w:szCs w:val="52"/>
        </w:rPr>
        <w:t>Innhold i emnedagene for personale som arbeider med elever som bruker punktskrift</w:t>
      </w:r>
    </w:p>
    <w:p w:rsidR="00E72DAC" w:rsidRPr="00E72DAC" w:rsidRDefault="00E72DAC" w:rsidP="00E72DAC">
      <w:pPr>
        <w:jc w:val="center"/>
        <w:rPr>
          <w:rFonts w:ascii="Arial" w:hAnsi="Arial" w:cs="Arial"/>
          <w:b/>
          <w:szCs w:val="36"/>
        </w:rPr>
      </w:pPr>
      <w:r w:rsidRPr="00E72DAC">
        <w:rPr>
          <w:rFonts w:ascii="Arial" w:hAnsi="Arial" w:cs="Arial"/>
          <w:b/>
          <w:szCs w:val="36"/>
        </w:rPr>
        <w:t>(med forbehold om endringer)</w:t>
      </w:r>
    </w:p>
    <w:p w:rsidR="0088058A" w:rsidRDefault="0088058A" w:rsidP="0088058A">
      <w:pPr>
        <w:rPr>
          <w:rFonts w:ascii="Arial" w:hAnsi="Arial" w:cs="Arial"/>
          <w:b/>
          <w:sz w:val="30"/>
          <w:szCs w:val="24"/>
        </w:rPr>
      </w:pPr>
    </w:p>
    <w:p w:rsidR="007E1B33" w:rsidRDefault="0092635A">
      <w:pPr>
        <w:rPr>
          <w:rFonts w:ascii="Arial" w:hAnsi="Arial" w:cs="Arial"/>
          <w:b/>
          <w:sz w:val="30"/>
          <w:szCs w:val="24"/>
        </w:rPr>
      </w:pPr>
      <w:proofErr w:type="spellStart"/>
      <w:r>
        <w:rPr>
          <w:rFonts w:ascii="Arial" w:hAnsi="Arial" w:cs="Arial"/>
          <w:b/>
          <w:sz w:val="30"/>
          <w:szCs w:val="24"/>
        </w:rPr>
        <w:t>Emnedag</w:t>
      </w:r>
      <w:proofErr w:type="spellEnd"/>
      <w:r>
        <w:rPr>
          <w:rFonts w:ascii="Arial" w:hAnsi="Arial" w:cs="Arial"/>
          <w:b/>
          <w:sz w:val="30"/>
          <w:szCs w:val="24"/>
        </w:rPr>
        <w:t xml:space="preserve"> onsdag </w:t>
      </w:r>
      <w:r w:rsidR="00230452">
        <w:rPr>
          <w:rFonts w:ascii="Arial" w:hAnsi="Arial" w:cs="Arial"/>
          <w:b/>
          <w:sz w:val="30"/>
          <w:szCs w:val="24"/>
        </w:rPr>
        <w:t>14</w:t>
      </w:r>
      <w:r w:rsidR="007E1B33" w:rsidRPr="00C864C1">
        <w:rPr>
          <w:rFonts w:ascii="Arial" w:hAnsi="Arial" w:cs="Arial"/>
          <w:b/>
          <w:sz w:val="30"/>
          <w:szCs w:val="24"/>
        </w:rPr>
        <w:t xml:space="preserve">. </w:t>
      </w:r>
      <w:r w:rsidR="00230452">
        <w:rPr>
          <w:rFonts w:ascii="Arial" w:hAnsi="Arial" w:cs="Arial"/>
          <w:b/>
          <w:sz w:val="30"/>
          <w:szCs w:val="24"/>
        </w:rPr>
        <w:t xml:space="preserve">september </w:t>
      </w:r>
      <w:r w:rsidR="007E1B33">
        <w:rPr>
          <w:rFonts w:ascii="Arial" w:hAnsi="Arial" w:cs="Arial"/>
          <w:b/>
          <w:sz w:val="30"/>
          <w:szCs w:val="24"/>
        </w:rPr>
        <w:t>2016</w:t>
      </w:r>
    </w:p>
    <w:p w:rsidR="0088058A" w:rsidRDefault="0092635A">
      <w:pPr>
        <w:rPr>
          <w:rFonts w:ascii="Arial" w:hAnsi="Arial" w:cs="Arial"/>
        </w:rPr>
      </w:pPr>
      <w:r>
        <w:rPr>
          <w:rFonts w:ascii="Arial" w:hAnsi="Arial" w:cs="Arial"/>
        </w:rPr>
        <w:t>Kl. 8.15 – kl. 17.30</w:t>
      </w:r>
    </w:p>
    <w:p w:rsidR="0092635A" w:rsidRPr="0088058A" w:rsidRDefault="0092635A">
      <w:pPr>
        <w:rPr>
          <w:rFonts w:ascii="Arial" w:hAnsi="Arial" w:cs="Arial"/>
        </w:rPr>
      </w:pPr>
    </w:p>
    <w:tbl>
      <w:tblPr>
        <w:tblStyle w:val="Tabellrutenett"/>
        <w:tblW w:w="80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88058A" w:rsidRPr="0088058A" w:rsidTr="0088058A">
        <w:tc>
          <w:tcPr>
            <w:tcW w:w="8080" w:type="dxa"/>
          </w:tcPr>
          <w:p w:rsidR="0088058A" w:rsidRPr="0088058A" w:rsidRDefault="0088058A" w:rsidP="00632BE0">
            <w:pPr>
              <w:rPr>
                <w:rFonts w:ascii="Arial" w:hAnsi="Arial" w:cs="Arial"/>
                <w:lang w:val="nn-NO"/>
              </w:rPr>
            </w:pPr>
            <w:r w:rsidRPr="0088058A">
              <w:rPr>
                <w:rFonts w:ascii="Arial" w:hAnsi="Arial" w:cs="Arial"/>
                <w:lang w:val="nn-NO"/>
              </w:rPr>
              <w:t>Lesing og skr</w:t>
            </w:r>
            <w:r>
              <w:rPr>
                <w:rFonts w:ascii="Arial" w:hAnsi="Arial" w:cs="Arial"/>
                <w:lang w:val="nn-NO"/>
              </w:rPr>
              <w:t xml:space="preserve">iving med punktskrift </w:t>
            </w:r>
          </w:p>
          <w:p w:rsidR="0088058A" w:rsidRPr="0088058A" w:rsidRDefault="0088058A" w:rsidP="00632BE0">
            <w:pPr>
              <w:rPr>
                <w:rFonts w:ascii="Arial" w:hAnsi="Arial" w:cs="Arial"/>
              </w:rPr>
            </w:pPr>
            <w:r w:rsidRPr="0088058A">
              <w:rPr>
                <w:rFonts w:ascii="Arial" w:hAnsi="Arial" w:cs="Arial"/>
              </w:rPr>
              <w:t xml:space="preserve">Eleven er synshemmet. Konsekvenser for undervisningen? </w:t>
            </w:r>
          </w:p>
        </w:tc>
      </w:tr>
      <w:tr w:rsidR="0088058A" w:rsidRPr="0088058A" w:rsidTr="0088058A">
        <w:tc>
          <w:tcPr>
            <w:tcW w:w="8080" w:type="dxa"/>
          </w:tcPr>
          <w:p w:rsidR="0088058A" w:rsidRDefault="0088058A" w:rsidP="00632BE0">
            <w:pPr>
              <w:rPr>
                <w:rFonts w:ascii="Arial" w:hAnsi="Arial" w:cs="Arial"/>
              </w:rPr>
            </w:pPr>
          </w:p>
          <w:p w:rsidR="0088058A" w:rsidRPr="0088058A" w:rsidRDefault="0088058A" w:rsidP="00632BE0">
            <w:pPr>
              <w:rPr>
                <w:rFonts w:ascii="Arial" w:hAnsi="Arial" w:cs="Arial"/>
              </w:rPr>
            </w:pPr>
            <w:r w:rsidRPr="0088058A">
              <w:rPr>
                <w:rFonts w:ascii="Arial" w:hAnsi="Arial" w:cs="Arial"/>
              </w:rPr>
              <w:t>Lunsj</w:t>
            </w:r>
          </w:p>
        </w:tc>
      </w:tr>
      <w:tr w:rsidR="0088058A" w:rsidRPr="0088058A" w:rsidTr="0088058A">
        <w:tc>
          <w:tcPr>
            <w:tcW w:w="8080" w:type="dxa"/>
          </w:tcPr>
          <w:p w:rsidR="0088058A" w:rsidRDefault="0088058A" w:rsidP="00632BE0">
            <w:pPr>
              <w:rPr>
                <w:rFonts w:ascii="Arial" w:hAnsi="Arial" w:cs="Arial"/>
              </w:rPr>
            </w:pPr>
          </w:p>
          <w:p w:rsidR="0088058A" w:rsidRPr="0088058A" w:rsidRDefault="0088058A" w:rsidP="00632BE0">
            <w:pPr>
              <w:rPr>
                <w:rFonts w:ascii="Arial" w:hAnsi="Arial" w:cs="Arial"/>
              </w:rPr>
            </w:pPr>
            <w:r w:rsidRPr="0088058A">
              <w:rPr>
                <w:rFonts w:ascii="Arial" w:hAnsi="Arial" w:cs="Arial"/>
              </w:rPr>
              <w:t>Eleven er synshemmet. Konsekvenser for undervisningen?</w:t>
            </w:r>
          </w:p>
        </w:tc>
      </w:tr>
      <w:tr w:rsidR="0088058A" w:rsidRPr="0088058A" w:rsidTr="0088058A">
        <w:trPr>
          <w:trHeight w:val="347"/>
        </w:trPr>
        <w:tc>
          <w:tcPr>
            <w:tcW w:w="8080" w:type="dxa"/>
          </w:tcPr>
          <w:p w:rsidR="0088058A" w:rsidRDefault="0088058A" w:rsidP="00632BE0">
            <w:pPr>
              <w:rPr>
                <w:rFonts w:ascii="Arial" w:hAnsi="Arial" w:cs="Arial"/>
              </w:rPr>
            </w:pPr>
          </w:p>
          <w:p w:rsidR="0088058A" w:rsidRPr="0088058A" w:rsidRDefault="0088058A" w:rsidP="00632BE0">
            <w:pPr>
              <w:rPr>
                <w:rFonts w:ascii="Arial" w:hAnsi="Arial" w:cs="Arial"/>
              </w:rPr>
            </w:pPr>
            <w:r w:rsidRPr="0088058A">
              <w:rPr>
                <w:rFonts w:ascii="Arial" w:hAnsi="Arial" w:cs="Arial"/>
              </w:rPr>
              <w:t>IKT for synshemmede</w:t>
            </w:r>
          </w:p>
        </w:tc>
      </w:tr>
      <w:tr w:rsidR="0088058A" w:rsidRPr="0088058A" w:rsidTr="0088058A">
        <w:tc>
          <w:tcPr>
            <w:tcW w:w="8080" w:type="dxa"/>
          </w:tcPr>
          <w:p w:rsidR="0088058A" w:rsidRDefault="0088058A" w:rsidP="00632BE0">
            <w:pPr>
              <w:rPr>
                <w:rFonts w:ascii="Arial" w:hAnsi="Arial" w:cs="Arial"/>
              </w:rPr>
            </w:pPr>
          </w:p>
          <w:p w:rsidR="0088058A" w:rsidRPr="0088058A" w:rsidRDefault="0088058A" w:rsidP="00632BE0">
            <w:pPr>
              <w:rPr>
                <w:rFonts w:ascii="Arial" w:hAnsi="Arial" w:cs="Arial"/>
              </w:rPr>
            </w:pPr>
            <w:r w:rsidRPr="0088058A">
              <w:rPr>
                <w:rFonts w:ascii="Arial" w:hAnsi="Arial" w:cs="Arial"/>
              </w:rPr>
              <w:t>Middag</w:t>
            </w:r>
          </w:p>
        </w:tc>
      </w:tr>
      <w:tr w:rsidR="0088058A" w:rsidRPr="0088058A" w:rsidTr="0088058A">
        <w:tc>
          <w:tcPr>
            <w:tcW w:w="8080" w:type="dxa"/>
          </w:tcPr>
          <w:p w:rsidR="0088058A" w:rsidRDefault="0088058A" w:rsidP="00632BE0">
            <w:pPr>
              <w:rPr>
                <w:rFonts w:ascii="Arial" w:hAnsi="Arial" w:cs="Arial"/>
              </w:rPr>
            </w:pPr>
          </w:p>
          <w:p w:rsidR="0088058A" w:rsidRPr="0088058A" w:rsidRDefault="0088058A" w:rsidP="00632BE0">
            <w:pPr>
              <w:rPr>
                <w:rFonts w:ascii="Arial" w:hAnsi="Arial" w:cs="Arial"/>
              </w:rPr>
            </w:pPr>
            <w:r w:rsidRPr="0088058A">
              <w:rPr>
                <w:rFonts w:ascii="Arial" w:hAnsi="Arial" w:cs="Arial"/>
              </w:rPr>
              <w:t xml:space="preserve">IKT for synshemmede </w:t>
            </w:r>
          </w:p>
          <w:p w:rsidR="0088058A" w:rsidRPr="0088058A" w:rsidRDefault="0088058A" w:rsidP="00632BE0">
            <w:pPr>
              <w:rPr>
                <w:rFonts w:ascii="Arial" w:hAnsi="Arial" w:cs="Arial"/>
              </w:rPr>
            </w:pPr>
          </w:p>
        </w:tc>
      </w:tr>
    </w:tbl>
    <w:p w:rsidR="007E1B33" w:rsidRDefault="0088058A" w:rsidP="0088058A">
      <w:pPr>
        <w:rPr>
          <w:rFonts w:ascii="Arial" w:hAnsi="Arial" w:cs="Arial"/>
          <w:b/>
          <w:sz w:val="30"/>
          <w:szCs w:val="24"/>
        </w:rPr>
      </w:pPr>
      <w:proofErr w:type="spellStart"/>
      <w:r w:rsidRPr="00C864C1">
        <w:rPr>
          <w:rFonts w:ascii="Arial" w:hAnsi="Arial" w:cs="Arial"/>
          <w:b/>
          <w:sz w:val="30"/>
          <w:szCs w:val="24"/>
        </w:rPr>
        <w:t>Emnedag</w:t>
      </w:r>
      <w:proofErr w:type="spellEnd"/>
      <w:r w:rsidRPr="00C864C1">
        <w:rPr>
          <w:rFonts w:ascii="Arial" w:hAnsi="Arial" w:cs="Arial"/>
          <w:b/>
          <w:sz w:val="30"/>
          <w:szCs w:val="24"/>
        </w:rPr>
        <w:t xml:space="preserve"> torsdag </w:t>
      </w:r>
      <w:r w:rsidR="00230452">
        <w:rPr>
          <w:rFonts w:ascii="Arial" w:hAnsi="Arial" w:cs="Arial"/>
          <w:b/>
          <w:sz w:val="30"/>
          <w:szCs w:val="24"/>
        </w:rPr>
        <w:t>15</w:t>
      </w:r>
      <w:r w:rsidR="007E1B33" w:rsidRPr="00C864C1">
        <w:rPr>
          <w:rFonts w:ascii="Arial" w:hAnsi="Arial" w:cs="Arial"/>
          <w:b/>
          <w:sz w:val="30"/>
          <w:szCs w:val="24"/>
        </w:rPr>
        <w:t xml:space="preserve">. </w:t>
      </w:r>
      <w:r w:rsidR="00230452">
        <w:rPr>
          <w:rFonts w:ascii="Arial" w:hAnsi="Arial" w:cs="Arial"/>
          <w:b/>
          <w:sz w:val="30"/>
          <w:szCs w:val="24"/>
        </w:rPr>
        <w:t xml:space="preserve">september </w:t>
      </w:r>
      <w:r w:rsidR="007E1B33">
        <w:rPr>
          <w:rFonts w:ascii="Arial" w:hAnsi="Arial" w:cs="Arial"/>
          <w:b/>
          <w:sz w:val="30"/>
          <w:szCs w:val="24"/>
        </w:rPr>
        <w:t>2016</w:t>
      </w:r>
    </w:p>
    <w:p w:rsidR="00E72DAC" w:rsidRPr="0092635A" w:rsidRDefault="0092635A" w:rsidP="0088058A">
      <w:pPr>
        <w:rPr>
          <w:rFonts w:ascii="Arial" w:hAnsi="Arial" w:cs="Arial"/>
        </w:rPr>
      </w:pPr>
      <w:r w:rsidRPr="0092635A">
        <w:rPr>
          <w:rFonts w:ascii="Arial" w:hAnsi="Arial" w:cs="Arial"/>
        </w:rPr>
        <w:t>Kl. 8.15 – 15.30</w:t>
      </w:r>
    </w:p>
    <w:p w:rsidR="0092635A" w:rsidRDefault="0092635A" w:rsidP="008A1EC3">
      <w:pPr>
        <w:rPr>
          <w:rFonts w:ascii="Arial" w:hAnsi="Arial" w:cs="Arial"/>
        </w:rPr>
      </w:pPr>
    </w:p>
    <w:p w:rsidR="008A1EC3" w:rsidRPr="00E72DAC" w:rsidRDefault="00E72DAC" w:rsidP="008A1EC3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Emnedagen </w:t>
      </w:r>
      <w:r w:rsidR="008A1EC3" w:rsidRPr="00E72DAC">
        <w:rPr>
          <w:rFonts w:ascii="Arial" w:hAnsi="Arial" w:cs="Arial"/>
        </w:rPr>
        <w:t xml:space="preserve">torsdag </w:t>
      </w:r>
      <w:r w:rsidR="00230452">
        <w:rPr>
          <w:rFonts w:ascii="Arial" w:hAnsi="Arial" w:cs="Arial"/>
        </w:rPr>
        <w:t>15</w:t>
      </w:r>
      <w:r w:rsidR="00CD0DF6" w:rsidRPr="00E72DAC">
        <w:rPr>
          <w:rFonts w:ascii="Arial" w:hAnsi="Arial" w:cs="Arial"/>
        </w:rPr>
        <w:t xml:space="preserve">. </w:t>
      </w:r>
      <w:r w:rsidR="00230452">
        <w:rPr>
          <w:rFonts w:ascii="Arial" w:hAnsi="Arial" w:cs="Arial"/>
        </w:rPr>
        <w:t xml:space="preserve">september </w:t>
      </w:r>
      <w:r w:rsidR="008A1EC3" w:rsidRPr="00E72DAC">
        <w:rPr>
          <w:rFonts w:ascii="Arial" w:hAnsi="Arial" w:cs="Arial"/>
        </w:rPr>
        <w:t>gir tilbud om større fordypning på et fagområde</w:t>
      </w:r>
      <w:r w:rsidR="00CD0DF6" w:rsidRPr="00E72DAC">
        <w:rPr>
          <w:rFonts w:ascii="Arial" w:hAnsi="Arial" w:cs="Arial"/>
        </w:rPr>
        <w:t>,</w:t>
      </w:r>
      <w:r w:rsidR="008A1EC3" w:rsidRPr="00E72DAC">
        <w:rPr>
          <w:rFonts w:ascii="Arial" w:hAnsi="Arial" w:cs="Arial"/>
        </w:rPr>
        <w:t xml:space="preserve"> ut fra deltakernes behov. Tabellen nedenfor gir en oversikt over hvilke fagområder som kan velges, deretter følger en kort beskrivelse av innhold og opplegg for hvert fag. </w:t>
      </w:r>
    </w:p>
    <w:p w:rsidR="00B27AE2" w:rsidRPr="00F46DCB" w:rsidRDefault="00C9223A" w:rsidP="00F341E3">
      <w:pPr>
        <w:pStyle w:val="Overskrift2"/>
        <w:rPr>
          <w:rFonts w:ascii="Arial" w:hAnsi="Arial" w:cs="Arial"/>
          <w:b w:val="0"/>
        </w:rPr>
      </w:pPr>
      <w:r w:rsidRPr="00F46DCB">
        <w:rPr>
          <w:rFonts w:ascii="Arial" w:hAnsi="Arial" w:cs="Arial"/>
          <w:b w:val="0"/>
        </w:rPr>
        <w:t>(NB! De</w:t>
      </w:r>
      <w:r w:rsidR="00E72DAC" w:rsidRPr="00F46DCB">
        <w:rPr>
          <w:rFonts w:ascii="Arial" w:hAnsi="Arial" w:cs="Arial"/>
          <w:b w:val="0"/>
        </w:rPr>
        <w:t>t er mulig å velge bare et fag</w:t>
      </w:r>
      <w:r w:rsidR="00F46DCB" w:rsidRPr="00F46DCB">
        <w:rPr>
          <w:rFonts w:ascii="Arial" w:hAnsi="Arial" w:cs="Arial"/>
          <w:b w:val="0"/>
        </w:rPr>
        <w:t>. Etter påmelding får deltakerne tilsendt et skjema for å velge fag</w:t>
      </w:r>
      <w:r w:rsidRPr="00F46DCB">
        <w:rPr>
          <w:rFonts w:ascii="Arial" w:hAnsi="Arial" w:cs="Arial"/>
          <w:b w:val="0"/>
        </w:rPr>
        <w:t>)</w:t>
      </w:r>
    </w:p>
    <w:p w:rsidR="00E72DAC" w:rsidRDefault="00E72DAC" w:rsidP="00E72DAC">
      <w:pPr>
        <w:rPr>
          <w:rFonts w:ascii="Arial" w:hAnsi="Arial" w:cs="Arial"/>
        </w:rPr>
      </w:pPr>
      <w:r w:rsidRPr="00E72DAC">
        <w:rPr>
          <w:rFonts w:ascii="Arial" w:hAnsi="Arial" w:cs="Arial"/>
        </w:rPr>
        <w:t xml:space="preserve">Vi tar </w:t>
      </w:r>
      <w:r>
        <w:rPr>
          <w:rFonts w:ascii="Arial" w:hAnsi="Arial" w:cs="Arial"/>
        </w:rPr>
        <w:t xml:space="preserve">forbehold om at dersom det blir få påmeldte i noen fag, blir disse ikke holdt. </w:t>
      </w:r>
    </w:p>
    <w:p w:rsidR="0092635A" w:rsidRPr="00E72DAC" w:rsidRDefault="0092635A" w:rsidP="00E72DAC">
      <w:pPr>
        <w:rPr>
          <w:rFonts w:ascii="Arial" w:hAnsi="Arial" w:cs="Arial"/>
        </w:rPr>
      </w:pPr>
    </w:p>
    <w:p w:rsidR="003626CD" w:rsidRDefault="003626CD" w:rsidP="003626CD">
      <w:pPr>
        <w:pStyle w:val="Overskrift2"/>
      </w:pPr>
    </w:p>
    <w:tbl>
      <w:tblPr>
        <w:tblW w:w="0" w:type="auto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3626CD" w:rsidTr="003626CD">
        <w:tc>
          <w:tcPr>
            <w:tcW w:w="4361" w:type="dxa"/>
            <w:tcBorders>
              <w:bottom w:val="single" w:sz="24" w:space="0" w:color="000000"/>
            </w:tcBorders>
            <w:shd w:val="pct12" w:color="auto" w:fill="auto"/>
          </w:tcPr>
          <w:p w:rsidR="003626CD" w:rsidRPr="00007039" w:rsidRDefault="003626CD" w:rsidP="00E72DAC">
            <w:pPr>
              <w:jc w:val="center"/>
              <w:rPr>
                <w:rFonts w:ascii="Comic Sans MS" w:hAnsi="Comic Sans MS"/>
                <w:lang w:eastAsia="nb-NO"/>
              </w:rPr>
            </w:pPr>
            <w:r>
              <w:rPr>
                <w:rFonts w:ascii="Comic Sans MS" w:hAnsi="Comic Sans MS"/>
                <w:b/>
                <w:lang w:eastAsia="nb-NO"/>
              </w:rPr>
              <w:t>Fagfordypning torsdag</w:t>
            </w:r>
          </w:p>
        </w:tc>
      </w:tr>
      <w:tr w:rsidR="003626CD" w:rsidTr="003626CD">
        <w:tc>
          <w:tcPr>
            <w:tcW w:w="4361" w:type="dxa"/>
            <w:tcBorders>
              <w:top w:val="single" w:sz="24" w:space="0" w:color="000000"/>
            </w:tcBorders>
          </w:tcPr>
          <w:p w:rsidR="003626CD" w:rsidRPr="00007039" w:rsidRDefault="003626CD" w:rsidP="005E0B5B">
            <w:pPr>
              <w:pStyle w:val="Topptekst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Comic Sans MS" w:hAnsi="Comic Sans MS"/>
                <w:lang w:eastAsia="nb-NO"/>
              </w:rPr>
            </w:pPr>
            <w:r>
              <w:rPr>
                <w:rFonts w:ascii="Comic Sans MS" w:hAnsi="Comic Sans MS"/>
                <w:i/>
                <w:lang w:eastAsia="nb-NO"/>
              </w:rPr>
              <w:t xml:space="preserve"> </w:t>
            </w:r>
            <w:r w:rsidRPr="00007039">
              <w:rPr>
                <w:rFonts w:ascii="Comic Sans MS" w:hAnsi="Comic Sans MS"/>
                <w:i/>
                <w:lang w:eastAsia="nb-NO"/>
              </w:rPr>
              <w:t>Mobilitet</w:t>
            </w:r>
          </w:p>
        </w:tc>
      </w:tr>
      <w:tr w:rsidR="003626CD" w:rsidTr="003626CD">
        <w:tc>
          <w:tcPr>
            <w:tcW w:w="4361" w:type="dxa"/>
          </w:tcPr>
          <w:p w:rsidR="003626CD" w:rsidRPr="00007039" w:rsidRDefault="003626CD" w:rsidP="005E0B5B">
            <w:pPr>
              <w:numPr>
                <w:ilvl w:val="0"/>
                <w:numId w:val="1"/>
              </w:numPr>
              <w:rPr>
                <w:rFonts w:ascii="Comic Sans MS" w:hAnsi="Comic Sans MS"/>
                <w:lang w:eastAsia="nb-NO"/>
              </w:rPr>
            </w:pPr>
            <w:r>
              <w:rPr>
                <w:rFonts w:ascii="Comic Sans MS" w:hAnsi="Comic Sans MS"/>
                <w:i/>
                <w:lang w:eastAsia="nb-NO"/>
              </w:rPr>
              <w:t xml:space="preserve"> </w:t>
            </w:r>
            <w:r w:rsidRPr="00007039">
              <w:rPr>
                <w:rFonts w:ascii="Comic Sans MS" w:hAnsi="Comic Sans MS"/>
                <w:i/>
                <w:lang w:eastAsia="nb-NO"/>
              </w:rPr>
              <w:t>Kroppsøving</w:t>
            </w:r>
          </w:p>
        </w:tc>
      </w:tr>
      <w:tr w:rsidR="003626CD" w:rsidTr="003626CD">
        <w:tc>
          <w:tcPr>
            <w:tcW w:w="4361" w:type="dxa"/>
          </w:tcPr>
          <w:p w:rsidR="003626CD" w:rsidRPr="00007039" w:rsidRDefault="003626CD" w:rsidP="005E0B5B">
            <w:pPr>
              <w:numPr>
                <w:ilvl w:val="0"/>
                <w:numId w:val="1"/>
              </w:numPr>
              <w:rPr>
                <w:rFonts w:ascii="Comic Sans MS" w:hAnsi="Comic Sans MS"/>
                <w:lang w:eastAsia="nb-NO"/>
              </w:rPr>
            </w:pPr>
            <w:r>
              <w:rPr>
                <w:rFonts w:ascii="Comic Sans MS" w:hAnsi="Comic Sans MS"/>
                <w:i/>
                <w:lang w:eastAsia="nb-NO"/>
              </w:rPr>
              <w:t xml:space="preserve"> </w:t>
            </w:r>
            <w:r w:rsidRPr="00007039">
              <w:rPr>
                <w:rFonts w:ascii="Comic Sans MS" w:hAnsi="Comic Sans MS"/>
                <w:i/>
                <w:lang w:eastAsia="nb-NO"/>
              </w:rPr>
              <w:t>IKT</w:t>
            </w:r>
            <w:r w:rsidRPr="00007039">
              <w:rPr>
                <w:rFonts w:ascii="Comic Sans MS" w:hAnsi="Comic Sans MS"/>
                <w:lang w:eastAsia="nb-NO"/>
              </w:rPr>
              <w:t xml:space="preserve"> </w:t>
            </w:r>
          </w:p>
        </w:tc>
      </w:tr>
      <w:tr w:rsidR="003626CD" w:rsidTr="003626CD">
        <w:tc>
          <w:tcPr>
            <w:tcW w:w="4361" w:type="dxa"/>
          </w:tcPr>
          <w:p w:rsidR="003626CD" w:rsidRDefault="00F46DCB" w:rsidP="00613C51">
            <w:pPr>
              <w:numPr>
                <w:ilvl w:val="0"/>
                <w:numId w:val="1"/>
              </w:numPr>
              <w:rPr>
                <w:rFonts w:ascii="Comic Sans MS" w:hAnsi="Comic Sans MS"/>
                <w:i/>
                <w:lang w:eastAsia="nb-NO"/>
              </w:rPr>
            </w:pPr>
            <w:r>
              <w:rPr>
                <w:rFonts w:ascii="Comic Sans MS" w:hAnsi="Comic Sans MS"/>
                <w:i/>
                <w:lang w:eastAsia="nb-NO"/>
              </w:rPr>
              <w:t xml:space="preserve"> </w:t>
            </w:r>
            <w:r w:rsidR="00613C51" w:rsidRPr="00007039">
              <w:rPr>
                <w:rFonts w:ascii="Comic Sans MS" w:hAnsi="Comic Sans MS"/>
                <w:i/>
                <w:lang w:eastAsia="nb-NO"/>
              </w:rPr>
              <w:t>Punktskrift</w:t>
            </w:r>
            <w:r w:rsidR="00613C51">
              <w:rPr>
                <w:rFonts w:ascii="Comic Sans MS" w:hAnsi="Comic Sans MS"/>
                <w:i/>
                <w:lang w:eastAsia="nb-NO"/>
              </w:rPr>
              <w:t xml:space="preserve"> </w:t>
            </w:r>
          </w:p>
        </w:tc>
      </w:tr>
      <w:tr w:rsidR="003626CD" w:rsidTr="003626CD">
        <w:tc>
          <w:tcPr>
            <w:tcW w:w="4361" w:type="dxa"/>
          </w:tcPr>
          <w:p w:rsidR="003626CD" w:rsidRPr="00007039" w:rsidRDefault="003626CD" w:rsidP="00613C51">
            <w:pPr>
              <w:numPr>
                <w:ilvl w:val="0"/>
                <w:numId w:val="1"/>
              </w:numPr>
              <w:rPr>
                <w:rFonts w:ascii="Comic Sans MS" w:hAnsi="Comic Sans MS"/>
                <w:lang w:eastAsia="nb-NO"/>
              </w:rPr>
            </w:pPr>
            <w:r>
              <w:rPr>
                <w:rFonts w:ascii="Comic Sans MS" w:hAnsi="Comic Sans MS"/>
                <w:i/>
                <w:lang w:eastAsia="nb-NO"/>
              </w:rPr>
              <w:t xml:space="preserve"> </w:t>
            </w:r>
            <w:r w:rsidR="00613C51" w:rsidRPr="00007039">
              <w:rPr>
                <w:rFonts w:ascii="Comic Sans MS" w:hAnsi="Comic Sans MS"/>
                <w:i/>
                <w:lang w:eastAsia="nb-NO"/>
              </w:rPr>
              <w:t>Matematikk</w:t>
            </w:r>
          </w:p>
        </w:tc>
      </w:tr>
      <w:tr w:rsidR="003626CD" w:rsidTr="003626CD">
        <w:tc>
          <w:tcPr>
            <w:tcW w:w="4361" w:type="dxa"/>
            <w:tcBorders>
              <w:bottom w:val="single" w:sz="4" w:space="0" w:color="000000"/>
            </w:tcBorders>
          </w:tcPr>
          <w:p w:rsidR="003626CD" w:rsidRPr="00007039" w:rsidRDefault="003626CD" w:rsidP="00192041">
            <w:pPr>
              <w:numPr>
                <w:ilvl w:val="0"/>
                <w:numId w:val="1"/>
              </w:numPr>
              <w:rPr>
                <w:rFonts w:ascii="Comic Sans MS" w:hAnsi="Comic Sans MS"/>
                <w:lang w:eastAsia="nb-NO"/>
              </w:rPr>
            </w:pPr>
            <w:r>
              <w:rPr>
                <w:rFonts w:ascii="Comic Sans MS" w:hAnsi="Comic Sans MS"/>
                <w:i/>
                <w:lang w:eastAsia="nb-NO"/>
              </w:rPr>
              <w:t xml:space="preserve"> </w:t>
            </w:r>
            <w:r w:rsidR="00192041">
              <w:rPr>
                <w:rFonts w:ascii="Comic Sans MS" w:hAnsi="Comic Sans MS"/>
                <w:i/>
                <w:lang w:eastAsia="nb-NO"/>
              </w:rPr>
              <w:t>ADL + Mat og helse</w:t>
            </w:r>
          </w:p>
        </w:tc>
      </w:tr>
    </w:tbl>
    <w:p w:rsidR="008A1EC3" w:rsidRDefault="008A1EC3" w:rsidP="008A1EC3"/>
    <w:p w:rsidR="004E3F13" w:rsidRPr="008A1EC3" w:rsidRDefault="004E3F13" w:rsidP="008A1EC3"/>
    <w:p w:rsidR="00F341E3" w:rsidRPr="00B27F8B" w:rsidRDefault="00F341E3" w:rsidP="00A10DA3">
      <w:pPr>
        <w:pStyle w:val="Overskrift2"/>
        <w:spacing w:line="360" w:lineRule="auto"/>
        <w:rPr>
          <w:b w:val="0"/>
          <w:bCs w:val="0"/>
          <w:sz w:val="28"/>
        </w:rPr>
      </w:pPr>
      <w:r w:rsidRPr="00B27F8B">
        <w:rPr>
          <w:sz w:val="28"/>
        </w:rPr>
        <w:t xml:space="preserve">Kort beskrivelse av hvert </w:t>
      </w:r>
      <w:r w:rsidR="00862C89">
        <w:rPr>
          <w:sz w:val="28"/>
        </w:rPr>
        <w:t>fordypning</w:t>
      </w:r>
      <w:r w:rsidR="00E72DAC">
        <w:rPr>
          <w:sz w:val="28"/>
        </w:rPr>
        <w:t>s</w:t>
      </w:r>
      <w:r w:rsidRPr="00B27F8B">
        <w:rPr>
          <w:sz w:val="28"/>
        </w:rPr>
        <w:t>fag</w:t>
      </w:r>
    </w:p>
    <w:p w:rsidR="00DC56E6" w:rsidRDefault="00DC56E6" w:rsidP="00DC56E6">
      <w:pPr>
        <w:pStyle w:val="Topptekst"/>
        <w:tabs>
          <w:tab w:val="clear" w:pos="4536"/>
          <w:tab w:val="clear" w:pos="9072"/>
        </w:tabs>
        <w:rPr>
          <w:rFonts w:ascii="Comic Sans MS" w:hAnsi="Comic Sans MS"/>
        </w:rPr>
      </w:pPr>
      <w:r w:rsidRPr="009878E3">
        <w:rPr>
          <w:rFonts w:ascii="Comic Sans MS" w:hAnsi="Comic Sans MS"/>
          <w:i/>
        </w:rPr>
        <w:t>Mobilitet</w:t>
      </w:r>
    </w:p>
    <w:p w:rsidR="00DC56E6" w:rsidRDefault="00DC56E6" w:rsidP="00DC5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mobilitet får du opplæring i prinsipper og teknikker for hvordan en blind kan lære å ta seg fram og orientere seg. Du får også lære hvordan du kan tilrettelegge for å drive </w:t>
      </w:r>
      <w:r>
        <w:rPr>
          <w:rFonts w:ascii="Comic Sans MS" w:hAnsi="Comic Sans MS"/>
        </w:rPr>
        <w:lastRenderedPageBreak/>
        <w:t>opplæring i å ta seg fram fra et sted til et annet, og du får prøve i praksis hvordan opplegget ditt fungerer.</w:t>
      </w:r>
    </w:p>
    <w:p w:rsidR="00DC56E6" w:rsidRDefault="00DC56E6" w:rsidP="00DC56E6">
      <w:pPr>
        <w:rPr>
          <w:rFonts w:ascii="Comic Sans MS" w:hAnsi="Comic Sans MS"/>
        </w:rPr>
      </w:pPr>
    </w:p>
    <w:p w:rsidR="00DC56E6" w:rsidRDefault="00DC56E6" w:rsidP="00DC56E6">
      <w:pPr>
        <w:rPr>
          <w:rFonts w:ascii="Comic Sans MS" w:hAnsi="Comic Sans MS"/>
        </w:rPr>
      </w:pPr>
      <w:r w:rsidRPr="009878E3">
        <w:rPr>
          <w:rFonts w:ascii="Comic Sans MS" w:hAnsi="Comic Sans MS"/>
          <w:i/>
        </w:rPr>
        <w:t>Kroppsøving</w:t>
      </w:r>
    </w:p>
    <w:p w:rsidR="00DC56E6" w:rsidRDefault="00DC56E6" w:rsidP="00DC5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Du får praktiske tips om hvordan faget kan tilrettelegges når man har en blind elev i klassen, både i sal og utendørs. Noen av aktivitetene gjennomføres med simulert synshemming. </w:t>
      </w:r>
    </w:p>
    <w:p w:rsidR="00DC56E6" w:rsidRPr="00DC56E6" w:rsidRDefault="00DC56E6" w:rsidP="00DC56E6">
      <w:pPr>
        <w:rPr>
          <w:rFonts w:ascii="Comic Sans MS" w:hAnsi="Comic Sans MS"/>
        </w:rPr>
      </w:pPr>
      <w:r w:rsidRPr="00DC56E6">
        <w:rPr>
          <w:rFonts w:ascii="Comic Sans MS" w:hAnsi="Comic Sans MS"/>
        </w:rPr>
        <w:t>Ta</w:t>
      </w:r>
      <w:r>
        <w:rPr>
          <w:rFonts w:ascii="Comic Sans MS" w:hAnsi="Comic Sans MS"/>
        </w:rPr>
        <w:t xml:space="preserve"> med egnet tøy.</w:t>
      </w:r>
      <w:bookmarkStart w:id="0" w:name="_GoBack"/>
      <w:bookmarkEnd w:id="0"/>
    </w:p>
    <w:p w:rsidR="00DC56E6" w:rsidRDefault="00DC56E6" w:rsidP="00DC56E6">
      <w:pPr>
        <w:rPr>
          <w:rFonts w:ascii="Comic Sans MS" w:hAnsi="Comic Sans MS"/>
        </w:rPr>
      </w:pPr>
    </w:p>
    <w:p w:rsidR="00DC56E6" w:rsidRDefault="00DC56E6" w:rsidP="00DC56E6">
      <w:pPr>
        <w:rPr>
          <w:rFonts w:ascii="Comic Sans MS" w:hAnsi="Comic Sans MS"/>
        </w:rPr>
      </w:pPr>
      <w:r w:rsidRPr="009878E3">
        <w:rPr>
          <w:rFonts w:ascii="Comic Sans MS" w:hAnsi="Comic Sans MS"/>
          <w:i/>
        </w:rPr>
        <w:t>IKT</w:t>
      </w:r>
      <w:r>
        <w:rPr>
          <w:rFonts w:ascii="Comic Sans MS" w:hAnsi="Comic Sans MS"/>
        </w:rPr>
        <w:t xml:space="preserve"> </w:t>
      </w:r>
    </w:p>
    <w:p w:rsidR="00DC56E6" w:rsidRDefault="00DC56E6" w:rsidP="00DC5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Fordypningsdelen utdyper det som er gjennomgått i fellestimene tidligere i uka. Det blir mye egenaktivitet hvor du øver på å bruke programvare og teknisk utstyr for blinde. Du får praktiske tips om hvordan datautstyret kan brukes i undervisningssammenheng, blant annet i forbindelse med digitale lærebøker (e-bøker), innlevering av oppgaver, ved prøver og bruk av internett. </w:t>
      </w:r>
    </w:p>
    <w:p w:rsidR="00DC56E6" w:rsidRDefault="00DC56E6" w:rsidP="00DC56E6">
      <w:pPr>
        <w:rPr>
          <w:rFonts w:ascii="Comic Sans MS" w:hAnsi="Comic Sans MS"/>
          <w:i/>
        </w:rPr>
      </w:pPr>
    </w:p>
    <w:p w:rsidR="00DC56E6" w:rsidRPr="007C7567" w:rsidRDefault="00DC56E6" w:rsidP="00DC56E6">
      <w:pPr>
        <w:rPr>
          <w:rFonts w:ascii="Comic Sans MS" w:hAnsi="Comic Sans MS"/>
        </w:rPr>
      </w:pPr>
      <w:r w:rsidRPr="009878E3">
        <w:rPr>
          <w:rFonts w:ascii="Comic Sans MS" w:hAnsi="Comic Sans MS"/>
          <w:i/>
        </w:rPr>
        <w:t>Punktskrift</w:t>
      </w:r>
      <w:r>
        <w:rPr>
          <w:rFonts w:ascii="Comic Sans MS" w:hAnsi="Comic Sans MS"/>
          <w:i/>
        </w:rPr>
        <w:t xml:space="preserve">  </w:t>
      </w:r>
    </w:p>
    <w:p w:rsidR="00DC56E6" w:rsidRPr="006763E9" w:rsidRDefault="00DC56E6" w:rsidP="00DC56E6">
      <w:pPr>
        <w:rPr>
          <w:rFonts w:ascii="Comic Sans MS" w:hAnsi="Comic Sans MS"/>
        </w:rPr>
      </w:pPr>
      <w:r>
        <w:rPr>
          <w:rFonts w:ascii="Comic Sans MS" w:hAnsi="Comic Sans MS"/>
        </w:rPr>
        <w:t>I fordypningsdelen får du mer tid til egentrening for å bygge videre på det som er gjennomgått i fellestimene tidligere i uka. Det vil bli gjennomgått flere detaljer i punktskriftsystemet, og du får en innføring i hvilke regler for skrift og layout som blir brukt i produksjonen av lærebøker i punktskrift, både elektronisk og på papir.</w:t>
      </w:r>
    </w:p>
    <w:p w:rsidR="00DC56E6" w:rsidRDefault="00DC56E6" w:rsidP="00DC56E6">
      <w:pPr>
        <w:rPr>
          <w:rFonts w:ascii="Comic Sans MS" w:hAnsi="Comic Sans MS"/>
          <w:i/>
        </w:rPr>
      </w:pPr>
    </w:p>
    <w:p w:rsidR="00DC56E6" w:rsidRPr="009878E3" w:rsidRDefault="00DC56E6" w:rsidP="00DC56E6">
      <w:pPr>
        <w:rPr>
          <w:rFonts w:ascii="Comic Sans MS" w:hAnsi="Comic Sans MS"/>
          <w:i/>
        </w:rPr>
      </w:pPr>
      <w:r w:rsidRPr="009878E3">
        <w:rPr>
          <w:rFonts w:ascii="Comic Sans MS" w:hAnsi="Comic Sans MS"/>
          <w:i/>
        </w:rPr>
        <w:t xml:space="preserve">Matematikk </w:t>
      </w:r>
      <w:r>
        <w:rPr>
          <w:rFonts w:ascii="Comic Sans MS" w:hAnsi="Comic Sans MS"/>
          <w:i/>
        </w:rPr>
        <w:t xml:space="preserve"> </w:t>
      </w:r>
    </w:p>
    <w:p w:rsidR="00DC56E6" w:rsidRDefault="00DC56E6" w:rsidP="00DC56E6">
      <w:pPr>
        <w:rPr>
          <w:rFonts w:ascii="Comic Sans MS" w:hAnsi="Comic Sans MS"/>
        </w:rPr>
      </w:pPr>
      <w:r>
        <w:rPr>
          <w:rFonts w:ascii="Comic Sans MS" w:hAnsi="Comic Sans MS"/>
        </w:rPr>
        <w:t>Du får en innføring i metodikk, bruk av matematiske tegn og oppstillinger i punktskrift. Vi ser også på aktuelle hjelpe- og læremidler og på hvordan matematikk kan utføres ved hjelp av elektroniske hjelpemidler (</w:t>
      </w:r>
      <w:proofErr w:type="spellStart"/>
      <w:r>
        <w:rPr>
          <w:rFonts w:ascii="Comic Sans MS" w:hAnsi="Comic Sans MS"/>
        </w:rPr>
        <w:t>leselist</w:t>
      </w:r>
      <w:proofErr w:type="spellEnd"/>
      <w:r>
        <w:rPr>
          <w:rFonts w:ascii="Comic Sans MS" w:hAnsi="Comic Sans MS"/>
        </w:rPr>
        <w:t xml:space="preserve">).  </w:t>
      </w:r>
    </w:p>
    <w:p w:rsidR="00DC56E6" w:rsidRPr="00196363" w:rsidRDefault="00DC56E6" w:rsidP="00DC56E6">
      <w:pPr>
        <w:rPr>
          <w:rFonts w:ascii="Comic Sans MS" w:hAnsi="Comic Sans MS"/>
        </w:rPr>
      </w:pPr>
    </w:p>
    <w:p w:rsidR="00DC56E6" w:rsidRDefault="00DC56E6" w:rsidP="00DC56E6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ADL + Mat og helse </w:t>
      </w:r>
    </w:p>
    <w:p w:rsidR="00DC56E6" w:rsidRDefault="00DC56E6" w:rsidP="00DC56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Adl er en forkortelse for aktiviteter i dagliglivet. Dagligdagse gjøremål og aktiviteter, som for de fleste er selvfølgeligheter, kan for en blind person være en utfordring. Du vil få kjennskap til noen adl-teknikker, hvordan adl-opplæring kan tilrettelegges og hvordan faget Mat og helse kan brukes til å fremme adl-ferdigheter.  Emnet innebærer en del </w:t>
      </w:r>
      <w:r w:rsidRPr="00706017">
        <w:rPr>
          <w:rFonts w:ascii="Comic Sans MS" w:hAnsi="Comic Sans MS"/>
        </w:rPr>
        <w:t>praktiske øvelser</w:t>
      </w:r>
      <w:r>
        <w:rPr>
          <w:rFonts w:ascii="Comic Sans MS" w:hAnsi="Comic Sans MS"/>
        </w:rPr>
        <w:t>.</w:t>
      </w:r>
    </w:p>
    <w:p w:rsidR="00DC56E6" w:rsidRDefault="00DC56E6" w:rsidP="00DC56E6">
      <w:pPr>
        <w:rPr>
          <w:rFonts w:ascii="Comic Sans MS" w:hAnsi="Comic Sans MS"/>
        </w:rPr>
      </w:pPr>
    </w:p>
    <w:p w:rsidR="00613C51" w:rsidRDefault="00613C51" w:rsidP="00DC56E6">
      <w:pPr>
        <w:pStyle w:val="Topptekst"/>
        <w:tabs>
          <w:tab w:val="clear" w:pos="4536"/>
          <w:tab w:val="clear" w:pos="9072"/>
        </w:tabs>
        <w:rPr>
          <w:rFonts w:ascii="Comic Sans MS" w:hAnsi="Comic Sans MS"/>
          <w:i/>
        </w:rPr>
      </w:pPr>
    </w:p>
    <w:sectPr w:rsidR="00613C51" w:rsidSect="00F341E3">
      <w:pgSz w:w="11906" w:h="16838"/>
      <w:pgMar w:top="1417" w:right="991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0CB" w:rsidRDefault="00BE30CB">
      <w:r>
        <w:separator/>
      </w:r>
    </w:p>
  </w:endnote>
  <w:endnote w:type="continuationSeparator" w:id="0">
    <w:p w:rsidR="00BE30CB" w:rsidRDefault="00BE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0CB" w:rsidRDefault="00BE30CB">
      <w:r>
        <w:separator/>
      </w:r>
    </w:p>
  </w:footnote>
  <w:footnote w:type="continuationSeparator" w:id="0">
    <w:p w:rsidR="00BE30CB" w:rsidRDefault="00BE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87B21"/>
    <w:multiLevelType w:val="hybridMultilevel"/>
    <w:tmpl w:val="45542886"/>
    <w:lvl w:ilvl="0" w:tplc="C104366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E3"/>
    <w:rsid w:val="00007039"/>
    <w:rsid w:val="0002442F"/>
    <w:rsid w:val="000B6A7C"/>
    <w:rsid w:val="000E470E"/>
    <w:rsid w:val="001547E3"/>
    <w:rsid w:val="00192041"/>
    <w:rsid w:val="001D64AA"/>
    <w:rsid w:val="001E0305"/>
    <w:rsid w:val="00215BB3"/>
    <w:rsid w:val="00230452"/>
    <w:rsid w:val="00297C8F"/>
    <w:rsid w:val="003626CD"/>
    <w:rsid w:val="003F5453"/>
    <w:rsid w:val="00445A18"/>
    <w:rsid w:val="004E3F13"/>
    <w:rsid w:val="00511074"/>
    <w:rsid w:val="00613C51"/>
    <w:rsid w:val="006E1C84"/>
    <w:rsid w:val="007448D5"/>
    <w:rsid w:val="0074629C"/>
    <w:rsid w:val="007A0739"/>
    <w:rsid w:val="007E1B33"/>
    <w:rsid w:val="008335B9"/>
    <w:rsid w:val="00862C89"/>
    <w:rsid w:val="0088058A"/>
    <w:rsid w:val="008A1EC3"/>
    <w:rsid w:val="008C1C46"/>
    <w:rsid w:val="0092635A"/>
    <w:rsid w:val="00932425"/>
    <w:rsid w:val="00966DCE"/>
    <w:rsid w:val="009E7CA3"/>
    <w:rsid w:val="00A10DA3"/>
    <w:rsid w:val="00A22E1A"/>
    <w:rsid w:val="00AA0F31"/>
    <w:rsid w:val="00AA2803"/>
    <w:rsid w:val="00B27AE2"/>
    <w:rsid w:val="00BD4270"/>
    <w:rsid w:val="00BE30CB"/>
    <w:rsid w:val="00C21D9A"/>
    <w:rsid w:val="00C9223A"/>
    <w:rsid w:val="00CD0DF6"/>
    <w:rsid w:val="00DC56E6"/>
    <w:rsid w:val="00DC575E"/>
    <w:rsid w:val="00DD1BB7"/>
    <w:rsid w:val="00DE5E66"/>
    <w:rsid w:val="00E03876"/>
    <w:rsid w:val="00E72DAC"/>
    <w:rsid w:val="00E76505"/>
    <w:rsid w:val="00EB0884"/>
    <w:rsid w:val="00EC0B1F"/>
    <w:rsid w:val="00F341E3"/>
    <w:rsid w:val="00F46DCB"/>
    <w:rsid w:val="00FC7954"/>
    <w:rsid w:val="00FD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E3"/>
    <w:rPr>
      <w:rFonts w:ascii="Times New Roman" w:eastAsia="Times New Roman" w:hAnsi="Times New Roman"/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F341E3"/>
    <w:pPr>
      <w:keepNext/>
      <w:outlineLvl w:val="0"/>
    </w:pPr>
    <w:rPr>
      <w:rFonts w:ascii="Comic Sans MS" w:hAnsi="Comic Sans MS"/>
      <w:sz w:val="32"/>
    </w:rPr>
  </w:style>
  <w:style w:type="paragraph" w:styleId="Overskrift2">
    <w:name w:val="heading 2"/>
    <w:basedOn w:val="Normal"/>
    <w:next w:val="Normal"/>
    <w:link w:val="Overskrift2Tegn"/>
    <w:qFormat/>
    <w:rsid w:val="00F341E3"/>
    <w:pPr>
      <w:keepNext/>
      <w:outlineLvl w:val="1"/>
    </w:pPr>
    <w:rPr>
      <w:rFonts w:ascii="Comic Sans MS" w:hAnsi="Comic Sans MS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341E3"/>
    <w:rPr>
      <w:rFonts w:ascii="Comic Sans MS" w:eastAsia="Times New Roman" w:hAnsi="Comic Sans MS" w:cs="Times New Roman"/>
      <w:sz w:val="32"/>
      <w:szCs w:val="20"/>
    </w:rPr>
  </w:style>
  <w:style w:type="character" w:customStyle="1" w:styleId="Overskrift2Tegn">
    <w:name w:val="Overskrift 2 Tegn"/>
    <w:basedOn w:val="Standardskriftforavsnitt"/>
    <w:link w:val="Overskrift2"/>
    <w:rsid w:val="00F341E3"/>
    <w:rPr>
      <w:rFonts w:ascii="Comic Sans MS" w:eastAsia="Times New Roman" w:hAnsi="Comic Sans MS" w:cs="Times New Roman"/>
      <w:b/>
      <w:bCs/>
      <w:sz w:val="24"/>
      <w:szCs w:val="20"/>
    </w:rPr>
  </w:style>
  <w:style w:type="paragraph" w:styleId="Topptekst">
    <w:name w:val="header"/>
    <w:basedOn w:val="Normal"/>
    <w:link w:val="TopptekstTegn"/>
    <w:rsid w:val="00F341E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341E3"/>
    <w:rPr>
      <w:rFonts w:ascii="Times New Roman" w:eastAsia="Times New Roman" w:hAnsi="Times New Roman" w:cs="Times New Roman"/>
      <w:sz w:val="24"/>
      <w:szCs w:val="20"/>
    </w:rPr>
  </w:style>
  <w:style w:type="table" w:styleId="Tabellrutenett">
    <w:name w:val="Table Grid"/>
    <w:basedOn w:val="Vanligtabell"/>
    <w:uiPriority w:val="59"/>
    <w:rsid w:val="00F341E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8805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88058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E3"/>
    <w:rPr>
      <w:rFonts w:ascii="Times New Roman" w:eastAsia="Times New Roman" w:hAnsi="Times New Roman"/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F341E3"/>
    <w:pPr>
      <w:keepNext/>
      <w:outlineLvl w:val="0"/>
    </w:pPr>
    <w:rPr>
      <w:rFonts w:ascii="Comic Sans MS" w:hAnsi="Comic Sans MS"/>
      <w:sz w:val="32"/>
    </w:rPr>
  </w:style>
  <w:style w:type="paragraph" w:styleId="Overskrift2">
    <w:name w:val="heading 2"/>
    <w:basedOn w:val="Normal"/>
    <w:next w:val="Normal"/>
    <w:link w:val="Overskrift2Tegn"/>
    <w:qFormat/>
    <w:rsid w:val="00F341E3"/>
    <w:pPr>
      <w:keepNext/>
      <w:outlineLvl w:val="1"/>
    </w:pPr>
    <w:rPr>
      <w:rFonts w:ascii="Comic Sans MS" w:hAnsi="Comic Sans MS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341E3"/>
    <w:rPr>
      <w:rFonts w:ascii="Comic Sans MS" w:eastAsia="Times New Roman" w:hAnsi="Comic Sans MS" w:cs="Times New Roman"/>
      <w:sz w:val="32"/>
      <w:szCs w:val="20"/>
    </w:rPr>
  </w:style>
  <w:style w:type="character" w:customStyle="1" w:styleId="Overskrift2Tegn">
    <w:name w:val="Overskrift 2 Tegn"/>
    <w:basedOn w:val="Standardskriftforavsnitt"/>
    <w:link w:val="Overskrift2"/>
    <w:rsid w:val="00F341E3"/>
    <w:rPr>
      <w:rFonts w:ascii="Comic Sans MS" w:eastAsia="Times New Roman" w:hAnsi="Comic Sans MS" w:cs="Times New Roman"/>
      <w:b/>
      <w:bCs/>
      <w:sz w:val="24"/>
      <w:szCs w:val="20"/>
    </w:rPr>
  </w:style>
  <w:style w:type="paragraph" w:styleId="Topptekst">
    <w:name w:val="header"/>
    <w:basedOn w:val="Normal"/>
    <w:link w:val="TopptekstTegn"/>
    <w:rsid w:val="00F341E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341E3"/>
    <w:rPr>
      <w:rFonts w:ascii="Times New Roman" w:eastAsia="Times New Roman" w:hAnsi="Times New Roman" w:cs="Times New Roman"/>
      <w:sz w:val="24"/>
      <w:szCs w:val="20"/>
    </w:rPr>
  </w:style>
  <w:style w:type="table" w:styleId="Tabellrutenett">
    <w:name w:val="Table Grid"/>
    <w:basedOn w:val="Vanligtabell"/>
    <w:uiPriority w:val="59"/>
    <w:rsid w:val="00F341E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8805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88058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Tambartun kompetansesenter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Erik Jevne</dc:creator>
  <cp:lastModifiedBy>Ole Erik Jevne</cp:lastModifiedBy>
  <cp:revision>3</cp:revision>
  <cp:lastPrinted>2014-03-17T07:50:00Z</cp:lastPrinted>
  <dcterms:created xsi:type="dcterms:W3CDTF">2016-04-07T12:57:00Z</dcterms:created>
  <dcterms:modified xsi:type="dcterms:W3CDTF">2016-04-09T06:11:00Z</dcterms:modified>
</cp:coreProperties>
</file>