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2D7D" w14:textId="30DDA5FF" w:rsidR="00C9223A" w:rsidRDefault="005A3E17" w:rsidP="00F341E3">
      <w:pPr>
        <w:pStyle w:val="Overskrift1"/>
        <w:jc w:val="center"/>
      </w:pPr>
      <w:r>
        <w:t xml:space="preserve">Beskrivelse </w:t>
      </w:r>
      <w:r w:rsidR="00C271D2">
        <w:t xml:space="preserve">av </w:t>
      </w:r>
      <w:r w:rsidR="00C925C5">
        <w:t xml:space="preserve">fordypningsfag </w:t>
      </w:r>
      <w:r w:rsidR="00D014EC">
        <w:t xml:space="preserve">i grunnkurset i uke </w:t>
      </w:r>
      <w:r w:rsidR="00B63492">
        <w:t>36</w:t>
      </w:r>
      <w:r w:rsidR="003B6F43">
        <w:t xml:space="preserve"> 201</w:t>
      </w:r>
      <w:r w:rsidR="00CB0FEC">
        <w:t>9</w:t>
      </w:r>
    </w:p>
    <w:p w14:paraId="4F604DCD" w14:textId="63EDBA23" w:rsidR="0067355B" w:rsidRDefault="0067355B" w:rsidP="005F3C14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i/>
        </w:rPr>
      </w:pPr>
    </w:p>
    <w:p w14:paraId="605A42F1" w14:textId="250D31BB" w:rsidR="00A26C29" w:rsidRPr="00B3430E" w:rsidRDefault="00A26C29" w:rsidP="00A26C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Grunnkurset i uke </w:t>
      </w:r>
      <w:r w:rsidR="00B63492">
        <w:rPr>
          <w:rFonts w:ascii="Comic Sans MS" w:hAnsi="Comic Sans MS"/>
        </w:rPr>
        <w:t>36</w:t>
      </w:r>
      <w:r>
        <w:rPr>
          <w:rFonts w:ascii="Comic Sans MS" w:hAnsi="Comic Sans MS"/>
        </w:rPr>
        <w:t xml:space="preserve"> er lagt opp slik at alle deltakere har samme plan mandag, tirsdag, onsdag og fredag. Etter lunsj torsdag har kurset parallelle program for fire fagområder. Dette </w:t>
      </w:r>
      <w:r w:rsidRPr="00483576">
        <w:rPr>
          <w:rFonts w:ascii="Comic Sans MS" w:hAnsi="Comic Sans MS"/>
        </w:rPr>
        <w:t xml:space="preserve">gir </w:t>
      </w:r>
      <w:r>
        <w:rPr>
          <w:rFonts w:ascii="Comic Sans MS" w:hAnsi="Comic Sans MS"/>
        </w:rPr>
        <w:t xml:space="preserve">deltakerne mulighet </w:t>
      </w:r>
      <w:r w:rsidRPr="00483576">
        <w:rPr>
          <w:rFonts w:ascii="Comic Sans MS" w:hAnsi="Comic Sans MS"/>
        </w:rPr>
        <w:t xml:space="preserve">til </w:t>
      </w:r>
      <w:r>
        <w:rPr>
          <w:rFonts w:ascii="Comic Sans MS" w:hAnsi="Comic Sans MS"/>
        </w:rPr>
        <w:t xml:space="preserve">faglig </w:t>
      </w:r>
      <w:r w:rsidRPr="00483576">
        <w:rPr>
          <w:rFonts w:ascii="Comic Sans MS" w:hAnsi="Comic Sans MS"/>
        </w:rPr>
        <w:t xml:space="preserve">fordypning på et </w:t>
      </w:r>
      <w:r>
        <w:rPr>
          <w:rFonts w:ascii="Comic Sans MS" w:hAnsi="Comic Sans MS"/>
        </w:rPr>
        <w:t xml:space="preserve">(kun et) av disse </w:t>
      </w:r>
      <w:r w:rsidRPr="00483576">
        <w:rPr>
          <w:rFonts w:ascii="Comic Sans MS" w:hAnsi="Comic Sans MS"/>
        </w:rPr>
        <w:t>fagområde</w:t>
      </w:r>
      <w:r>
        <w:rPr>
          <w:rFonts w:ascii="Comic Sans MS" w:hAnsi="Comic Sans MS"/>
        </w:rPr>
        <w:t>ne:</w:t>
      </w:r>
    </w:p>
    <w:p w14:paraId="320AB8A4" w14:textId="77777777" w:rsidR="00A26C29" w:rsidRDefault="00A26C29" w:rsidP="005F3C14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i/>
        </w:rPr>
      </w:pPr>
    </w:p>
    <w:p w14:paraId="54782D8D" w14:textId="77777777" w:rsidR="005F3C14" w:rsidRDefault="005F3C14" w:rsidP="005F3C14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Mobilitet</w:t>
      </w:r>
    </w:p>
    <w:p w14:paraId="54782D8E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>I mobilitet får du opplæring i prinsipper og teknikker for hvordan en blind kan lære å ta seg fram og orientere seg. Du får også lære hvordan du kan tilrettelegge for å drive opplæring i å ta seg fram fra et sted til et annet, og du får prøve i praksis hvordan opplegget ditt fungerer.</w:t>
      </w:r>
    </w:p>
    <w:p w14:paraId="54782D8F" w14:textId="77777777" w:rsidR="005F3C14" w:rsidRDefault="005F3C14" w:rsidP="005F3C14">
      <w:pPr>
        <w:rPr>
          <w:rFonts w:ascii="Comic Sans MS" w:hAnsi="Comic Sans MS"/>
        </w:rPr>
      </w:pPr>
    </w:p>
    <w:p w14:paraId="54782D90" w14:textId="77777777" w:rsidR="005F3C14" w:rsidRDefault="00C925C5" w:rsidP="005F3C14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Fysisk aktivitet</w:t>
      </w:r>
    </w:p>
    <w:p w14:paraId="54782D91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får praktiske tips om hvordan faget kan tilrettelegges når man har en blind elev i klassen, både i sal og utendørs. Noen av aktivitetene gjennomføres med simulert synshemming. </w:t>
      </w:r>
    </w:p>
    <w:p w14:paraId="54782D92" w14:textId="77777777" w:rsidR="005F3C14" w:rsidRPr="00DC56E6" w:rsidRDefault="005F3C14" w:rsidP="005F3C14">
      <w:pPr>
        <w:rPr>
          <w:rFonts w:ascii="Comic Sans MS" w:hAnsi="Comic Sans MS"/>
        </w:rPr>
      </w:pPr>
      <w:r w:rsidRPr="00DC56E6">
        <w:rPr>
          <w:rFonts w:ascii="Comic Sans MS" w:hAnsi="Comic Sans MS"/>
        </w:rPr>
        <w:t>Ta</w:t>
      </w:r>
      <w:r>
        <w:rPr>
          <w:rFonts w:ascii="Comic Sans MS" w:hAnsi="Comic Sans MS"/>
        </w:rPr>
        <w:t xml:space="preserve"> med egnet tøy.</w:t>
      </w:r>
    </w:p>
    <w:p w14:paraId="54782D93" w14:textId="77777777" w:rsidR="00EF5AEA" w:rsidRDefault="00EF5AEA" w:rsidP="005F3C14">
      <w:pPr>
        <w:rPr>
          <w:rFonts w:ascii="Comic Sans MS" w:hAnsi="Comic Sans MS"/>
          <w:i/>
        </w:rPr>
      </w:pPr>
    </w:p>
    <w:p w14:paraId="54782D94" w14:textId="77777777" w:rsidR="005F3C14" w:rsidRPr="009878E3" w:rsidRDefault="005F3C14" w:rsidP="005F3C14">
      <w:pPr>
        <w:rPr>
          <w:rFonts w:ascii="Comic Sans MS" w:hAnsi="Comic Sans MS"/>
          <w:i/>
        </w:rPr>
      </w:pPr>
      <w:r w:rsidRPr="009878E3">
        <w:rPr>
          <w:rFonts w:ascii="Comic Sans MS" w:hAnsi="Comic Sans MS"/>
          <w:i/>
        </w:rPr>
        <w:t xml:space="preserve">Matematikk </w:t>
      </w:r>
      <w:r>
        <w:rPr>
          <w:rFonts w:ascii="Comic Sans MS" w:hAnsi="Comic Sans MS"/>
          <w:i/>
        </w:rPr>
        <w:t xml:space="preserve"> </w:t>
      </w:r>
    </w:p>
    <w:p w14:paraId="54782D95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får en innføring i metodikk, bruk av matematiske tegn og oppstillinger i punktskrift. Vi ser også på aktuelle hjelpe- og læremidler og på hvordan matematikk kan utføres ved hjelp av elektroniske hjelpemidler (leselist).  </w:t>
      </w:r>
    </w:p>
    <w:p w14:paraId="54782D96" w14:textId="77777777" w:rsidR="005F3C14" w:rsidRPr="00196363" w:rsidRDefault="005F3C14" w:rsidP="005F3C14">
      <w:pPr>
        <w:rPr>
          <w:rFonts w:ascii="Comic Sans MS" w:hAnsi="Comic Sans MS"/>
        </w:rPr>
      </w:pPr>
    </w:p>
    <w:p w14:paraId="54782D97" w14:textId="02A3D246" w:rsidR="005F3C14" w:rsidRPr="00DE134C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ADL + Mat og helse </w:t>
      </w:r>
      <w:r w:rsidR="00DE134C">
        <w:rPr>
          <w:rFonts w:ascii="Comic Sans MS" w:hAnsi="Comic Sans MS"/>
        </w:rPr>
        <w:t>(maks 6 deltakere)</w:t>
      </w:r>
    </w:p>
    <w:p w14:paraId="54782D98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Adl er en forkortelse for aktiviteter i dagliglivet. Dagligdagse gjøremål og aktiviteter, som for de fleste er selvfølgeligheter, kan for en blind person være en utfordring. Du vil få kjennskap til noen adl-teknikker, hvordan adl-opplæring kan tilrettelegges og hvordan faget Mat og helse kan brukes til å fremme adl-ferdigheter.  Emnet innebærer en del </w:t>
      </w:r>
      <w:r w:rsidRPr="00706017">
        <w:rPr>
          <w:rFonts w:ascii="Comic Sans MS" w:hAnsi="Comic Sans MS"/>
        </w:rPr>
        <w:t>praktiske øvelser</w:t>
      </w:r>
      <w:r>
        <w:rPr>
          <w:rFonts w:ascii="Comic Sans MS" w:hAnsi="Comic Sans MS"/>
        </w:rPr>
        <w:t>.</w:t>
      </w:r>
    </w:p>
    <w:p w14:paraId="719A777D" w14:textId="77777777" w:rsidR="00DE134C" w:rsidRDefault="00DE134C" w:rsidP="00C271D2">
      <w:pPr>
        <w:rPr>
          <w:rFonts w:ascii="Arial" w:hAnsi="Arial" w:cs="Arial"/>
        </w:rPr>
      </w:pPr>
    </w:p>
    <w:p w14:paraId="54782D99" w14:textId="586F101C" w:rsidR="00B8109C" w:rsidRDefault="00DE134C" w:rsidP="00C271D2">
      <w:pPr>
        <w:rPr>
          <w:rFonts w:ascii="Arial" w:hAnsi="Arial" w:cs="Arial"/>
        </w:rPr>
      </w:pPr>
      <w:r>
        <w:rPr>
          <w:rFonts w:ascii="Arial" w:hAnsi="Arial" w:cs="Arial"/>
        </w:rPr>
        <w:t>NB! Dersom 6 deltakere velger ADL + Mat og helse, vil muligheten for å velge dette fordypnings</w:t>
      </w:r>
      <w:bookmarkStart w:id="0" w:name="_GoBack"/>
      <w:bookmarkEnd w:id="0"/>
      <w:r>
        <w:rPr>
          <w:rFonts w:ascii="Arial" w:hAnsi="Arial" w:cs="Arial"/>
        </w:rPr>
        <w:t>faget bli sperret.</w:t>
      </w:r>
    </w:p>
    <w:sectPr w:rsidR="00B8109C" w:rsidSect="00880120">
      <w:pgSz w:w="11906" w:h="16838"/>
      <w:pgMar w:top="1417" w:right="99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9D35" w14:textId="77777777" w:rsidR="00926CCD" w:rsidRDefault="00926CCD">
      <w:r>
        <w:separator/>
      </w:r>
    </w:p>
  </w:endnote>
  <w:endnote w:type="continuationSeparator" w:id="0">
    <w:p w14:paraId="27CA1004" w14:textId="77777777" w:rsidR="00926CCD" w:rsidRDefault="0092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292C" w14:textId="77777777" w:rsidR="00926CCD" w:rsidRDefault="00926CCD">
      <w:r>
        <w:separator/>
      </w:r>
    </w:p>
  </w:footnote>
  <w:footnote w:type="continuationSeparator" w:id="0">
    <w:p w14:paraId="2FA8F3C2" w14:textId="77777777" w:rsidR="00926CCD" w:rsidRDefault="0092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CC369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22A6"/>
    <w:multiLevelType w:val="hybridMultilevel"/>
    <w:tmpl w:val="EE9091A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73BAB"/>
    <w:multiLevelType w:val="multilevel"/>
    <w:tmpl w:val="99E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B34B3"/>
    <w:multiLevelType w:val="hybridMultilevel"/>
    <w:tmpl w:val="E2F45A8C"/>
    <w:lvl w:ilvl="0" w:tplc="3CB6632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73C97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7B21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E3"/>
    <w:rsid w:val="00007039"/>
    <w:rsid w:val="0003750C"/>
    <w:rsid w:val="00062CA1"/>
    <w:rsid w:val="00097530"/>
    <w:rsid w:val="000D3133"/>
    <w:rsid w:val="000E408A"/>
    <w:rsid w:val="000E470E"/>
    <w:rsid w:val="000E663B"/>
    <w:rsid w:val="001A3EF1"/>
    <w:rsid w:val="001D64AA"/>
    <w:rsid w:val="001D6E44"/>
    <w:rsid w:val="001E0305"/>
    <w:rsid w:val="001E3B96"/>
    <w:rsid w:val="001E7D03"/>
    <w:rsid w:val="00201B65"/>
    <w:rsid w:val="00215BB3"/>
    <w:rsid w:val="002325DC"/>
    <w:rsid w:val="00286D14"/>
    <w:rsid w:val="00297C8F"/>
    <w:rsid w:val="002C62B9"/>
    <w:rsid w:val="00320DB6"/>
    <w:rsid w:val="003467CF"/>
    <w:rsid w:val="003626CD"/>
    <w:rsid w:val="00375086"/>
    <w:rsid w:val="003B6F43"/>
    <w:rsid w:val="003E0DFD"/>
    <w:rsid w:val="003F5453"/>
    <w:rsid w:val="0042230B"/>
    <w:rsid w:val="0044275F"/>
    <w:rsid w:val="00481A17"/>
    <w:rsid w:val="00483576"/>
    <w:rsid w:val="004F2CDD"/>
    <w:rsid w:val="00511074"/>
    <w:rsid w:val="005A3E17"/>
    <w:rsid w:val="005F3C14"/>
    <w:rsid w:val="0067355B"/>
    <w:rsid w:val="006A6C30"/>
    <w:rsid w:val="006B5411"/>
    <w:rsid w:val="006D5D11"/>
    <w:rsid w:val="006E1C84"/>
    <w:rsid w:val="00706017"/>
    <w:rsid w:val="00733657"/>
    <w:rsid w:val="00737267"/>
    <w:rsid w:val="0074629C"/>
    <w:rsid w:val="00773DB4"/>
    <w:rsid w:val="007919C5"/>
    <w:rsid w:val="0079356C"/>
    <w:rsid w:val="007A0739"/>
    <w:rsid w:val="007C63E3"/>
    <w:rsid w:val="007D6BCF"/>
    <w:rsid w:val="007D73E3"/>
    <w:rsid w:val="008335B9"/>
    <w:rsid w:val="00880120"/>
    <w:rsid w:val="00881EEF"/>
    <w:rsid w:val="008A1EC3"/>
    <w:rsid w:val="008C1C46"/>
    <w:rsid w:val="008C314B"/>
    <w:rsid w:val="008D4E49"/>
    <w:rsid w:val="008E03FC"/>
    <w:rsid w:val="00926CCD"/>
    <w:rsid w:val="00941E70"/>
    <w:rsid w:val="00962942"/>
    <w:rsid w:val="00966DCE"/>
    <w:rsid w:val="009771E5"/>
    <w:rsid w:val="009926C5"/>
    <w:rsid w:val="009A0318"/>
    <w:rsid w:val="009D0C1E"/>
    <w:rsid w:val="009E7CA3"/>
    <w:rsid w:val="00A10DA3"/>
    <w:rsid w:val="00A26C29"/>
    <w:rsid w:val="00A33039"/>
    <w:rsid w:val="00A40745"/>
    <w:rsid w:val="00AA0F31"/>
    <w:rsid w:val="00AB4A58"/>
    <w:rsid w:val="00AB6575"/>
    <w:rsid w:val="00B04850"/>
    <w:rsid w:val="00B04E4F"/>
    <w:rsid w:val="00B15C08"/>
    <w:rsid w:val="00B27AE2"/>
    <w:rsid w:val="00B3430E"/>
    <w:rsid w:val="00B63492"/>
    <w:rsid w:val="00B71674"/>
    <w:rsid w:val="00B8109C"/>
    <w:rsid w:val="00BD4270"/>
    <w:rsid w:val="00BE30CB"/>
    <w:rsid w:val="00BE566E"/>
    <w:rsid w:val="00C21D9A"/>
    <w:rsid w:val="00C271D2"/>
    <w:rsid w:val="00C41644"/>
    <w:rsid w:val="00C474FF"/>
    <w:rsid w:val="00C9223A"/>
    <w:rsid w:val="00C925C5"/>
    <w:rsid w:val="00C93568"/>
    <w:rsid w:val="00CB0FEC"/>
    <w:rsid w:val="00CD0DF6"/>
    <w:rsid w:val="00CF42E4"/>
    <w:rsid w:val="00D014EC"/>
    <w:rsid w:val="00D42203"/>
    <w:rsid w:val="00D4467B"/>
    <w:rsid w:val="00DA3E7B"/>
    <w:rsid w:val="00DC575E"/>
    <w:rsid w:val="00DD1BB7"/>
    <w:rsid w:val="00DE134C"/>
    <w:rsid w:val="00DE5E66"/>
    <w:rsid w:val="00E03876"/>
    <w:rsid w:val="00E33D1C"/>
    <w:rsid w:val="00E60AA0"/>
    <w:rsid w:val="00E62754"/>
    <w:rsid w:val="00E73F74"/>
    <w:rsid w:val="00E76505"/>
    <w:rsid w:val="00EB0884"/>
    <w:rsid w:val="00EC0B1F"/>
    <w:rsid w:val="00EF5AEA"/>
    <w:rsid w:val="00F341E3"/>
    <w:rsid w:val="00F444CA"/>
    <w:rsid w:val="00F67C7B"/>
    <w:rsid w:val="00FC7954"/>
    <w:rsid w:val="00FD5490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2D7D"/>
  <w15:docId w15:val="{D6A0B0E1-E8C9-4C7A-A03F-14234BA1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E3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341E3"/>
    <w:pPr>
      <w:keepNext/>
      <w:outlineLvl w:val="0"/>
    </w:pPr>
    <w:rPr>
      <w:rFonts w:ascii="Comic Sans MS" w:hAnsi="Comic Sans MS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341E3"/>
    <w:pPr>
      <w:keepNext/>
      <w:outlineLvl w:val="1"/>
    </w:pPr>
    <w:rPr>
      <w:rFonts w:ascii="Comic Sans MS" w:hAnsi="Comic Sans M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41E3"/>
    <w:rPr>
      <w:rFonts w:ascii="Comic Sans MS" w:eastAsia="Times New Roman" w:hAnsi="Comic Sans MS" w:cs="Times New Roman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F341E3"/>
    <w:rPr>
      <w:rFonts w:ascii="Comic Sans MS" w:eastAsia="Times New Roman" w:hAnsi="Comic Sans MS" w:cs="Times New Roman"/>
      <w:b/>
      <w:bCs/>
      <w:sz w:val="24"/>
      <w:szCs w:val="20"/>
    </w:rPr>
  </w:style>
  <w:style w:type="paragraph" w:styleId="Topptekst">
    <w:name w:val="header"/>
    <w:basedOn w:val="Normal"/>
    <w:link w:val="TopptekstTegn"/>
    <w:rsid w:val="00F341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41E3"/>
    <w:rPr>
      <w:rFonts w:ascii="Times New Roman" w:eastAsia="Times New Roman" w:hAnsi="Times New Roman" w:cs="Times New Roman"/>
      <w:sz w:val="24"/>
      <w:szCs w:val="20"/>
    </w:rPr>
  </w:style>
  <w:style w:type="table" w:styleId="Tabellrutenett">
    <w:name w:val="Table Grid"/>
    <w:basedOn w:val="Vanligtabell"/>
    <w:rsid w:val="00F341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C474F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46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67B"/>
    <w:rPr>
      <w:rFonts w:ascii="Segoe UI" w:eastAsia="Times New Roman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B3430E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7355B"/>
    <w:pPr>
      <w:spacing w:before="100" w:beforeAutospacing="1" w:after="100" w:afterAutospacing="1"/>
    </w:pPr>
    <w:rPr>
      <w:rFonts w:ascii="Arial" w:hAnsi="Arial" w:cs="Arial"/>
      <w:color w:val="00000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Erik Jevne</dc:creator>
  <cp:lastModifiedBy>Ole Erik Jevne</cp:lastModifiedBy>
  <cp:revision>4</cp:revision>
  <cp:lastPrinted>2018-12-17T10:41:00Z</cp:lastPrinted>
  <dcterms:created xsi:type="dcterms:W3CDTF">2019-05-15T12:26:00Z</dcterms:created>
  <dcterms:modified xsi:type="dcterms:W3CDTF">2019-05-28T11:57:00Z</dcterms:modified>
</cp:coreProperties>
</file>