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B845" w14:textId="77777777" w:rsidR="007E0388" w:rsidRPr="004E378B" w:rsidRDefault="007E0388" w:rsidP="007E0388">
      <w:pPr>
        <w:pStyle w:val="Overskrift1"/>
      </w:pPr>
      <w:bookmarkStart w:id="0" w:name="_GoBack"/>
      <w:bookmarkEnd w:id="0"/>
      <w:r w:rsidRPr="004E378B">
        <w:t xml:space="preserve">Undervisning av elever </w:t>
      </w:r>
      <w:r>
        <w:t>som bruker punktskrift på 1. - 13. trinn. Påbyggingskurs.</w:t>
      </w:r>
    </w:p>
    <w:p w14:paraId="4F42EBC2" w14:textId="77777777" w:rsidR="007E0388" w:rsidRDefault="007E0388" w:rsidP="007E0388">
      <w:pPr>
        <w:rPr>
          <w:rFonts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E0388" w14:paraId="53EC3BB1" w14:textId="77777777" w:rsidTr="004B7B5D">
        <w:tc>
          <w:tcPr>
            <w:tcW w:w="2265" w:type="dxa"/>
            <w:shd w:val="clear" w:color="auto" w:fill="D9D9D9" w:themeFill="background1" w:themeFillShade="D9"/>
          </w:tcPr>
          <w:p w14:paraId="555B5043" w14:textId="7FBC1C51" w:rsidR="007E0388" w:rsidRPr="004C01E6" w:rsidRDefault="007E0388" w:rsidP="004B7B5D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 xml:space="preserve">Tirsdag </w:t>
            </w:r>
            <w:r w:rsidR="007F69E4">
              <w:rPr>
                <w:rFonts w:cs="Arial"/>
                <w:sz w:val="26"/>
                <w:szCs w:val="32"/>
              </w:rPr>
              <w:t>19</w:t>
            </w:r>
            <w:r>
              <w:rPr>
                <w:rFonts w:cs="Arial"/>
                <w:sz w:val="26"/>
                <w:szCs w:val="32"/>
              </w:rPr>
              <w:t>.</w:t>
            </w:r>
            <w:r w:rsidRPr="004C01E6">
              <w:rPr>
                <w:rFonts w:cs="Arial"/>
                <w:sz w:val="26"/>
                <w:szCs w:val="32"/>
              </w:rPr>
              <w:t xml:space="preserve">11 </w:t>
            </w:r>
          </w:p>
          <w:p w14:paraId="2B22EB90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sz w:val="26"/>
                <w:szCs w:val="32"/>
              </w:rPr>
              <w:t>kl. 8.15</w:t>
            </w:r>
            <w:r w:rsidRPr="004C01E6">
              <w:rPr>
                <w:rFonts w:cs="Arial"/>
                <w:sz w:val="26"/>
                <w:szCs w:val="32"/>
              </w:rPr>
              <w:t xml:space="preserve"> - 1</w:t>
            </w:r>
            <w:r>
              <w:rPr>
                <w:rFonts w:cs="Arial"/>
                <w:sz w:val="26"/>
                <w:szCs w:val="32"/>
              </w:rPr>
              <w:t>5</w:t>
            </w:r>
            <w:r w:rsidRPr="004C01E6">
              <w:rPr>
                <w:rFonts w:cs="Arial"/>
                <w:sz w:val="26"/>
                <w:szCs w:val="32"/>
              </w:rPr>
              <w:t>.</w:t>
            </w:r>
            <w:r>
              <w:rPr>
                <w:rFonts w:cs="Arial"/>
                <w:sz w:val="26"/>
                <w:szCs w:val="32"/>
              </w:rPr>
              <w:t>3</w:t>
            </w:r>
            <w:r w:rsidRPr="004C01E6">
              <w:rPr>
                <w:rFonts w:cs="Arial"/>
                <w:sz w:val="26"/>
                <w:szCs w:val="32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5B3C941" w14:textId="3CA8D2E4" w:rsidR="007E0388" w:rsidRPr="004C01E6" w:rsidRDefault="007E0388" w:rsidP="004B7B5D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Onsdag 2</w:t>
            </w:r>
            <w:r w:rsidR="007F69E4">
              <w:rPr>
                <w:rFonts w:cs="Arial"/>
                <w:sz w:val="26"/>
                <w:szCs w:val="32"/>
              </w:rPr>
              <w:t>0</w:t>
            </w:r>
            <w:r w:rsidRPr="004C01E6">
              <w:rPr>
                <w:rFonts w:cs="Arial"/>
                <w:sz w:val="26"/>
                <w:szCs w:val="32"/>
              </w:rPr>
              <w:t>.11</w:t>
            </w:r>
          </w:p>
          <w:p w14:paraId="0D3CA991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sz w:val="26"/>
                <w:szCs w:val="32"/>
              </w:rPr>
              <w:t>kl. 8.15</w:t>
            </w:r>
            <w:r w:rsidRPr="004C01E6">
              <w:rPr>
                <w:rFonts w:cs="Arial"/>
                <w:sz w:val="26"/>
                <w:szCs w:val="32"/>
              </w:rPr>
              <w:t xml:space="preserve"> - 1</w:t>
            </w:r>
            <w:r>
              <w:rPr>
                <w:rFonts w:cs="Arial"/>
                <w:sz w:val="26"/>
                <w:szCs w:val="32"/>
              </w:rPr>
              <w:t>5.3</w:t>
            </w:r>
            <w:r w:rsidRPr="004C01E6">
              <w:rPr>
                <w:rFonts w:cs="Arial"/>
                <w:sz w:val="26"/>
                <w:szCs w:val="32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B41E954" w14:textId="654D601B" w:rsidR="007E0388" w:rsidRPr="004C01E6" w:rsidRDefault="007E0388" w:rsidP="004B7B5D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>
              <w:rPr>
                <w:rFonts w:cs="Arial"/>
                <w:sz w:val="26"/>
                <w:szCs w:val="32"/>
              </w:rPr>
              <w:t>Torsdag 2</w:t>
            </w:r>
            <w:r w:rsidR="007F69E4">
              <w:rPr>
                <w:rFonts w:cs="Arial"/>
                <w:sz w:val="26"/>
                <w:szCs w:val="32"/>
              </w:rPr>
              <w:t>1</w:t>
            </w:r>
            <w:r w:rsidRPr="004C01E6">
              <w:rPr>
                <w:rFonts w:cs="Arial"/>
                <w:sz w:val="26"/>
                <w:szCs w:val="32"/>
              </w:rPr>
              <w:t xml:space="preserve">.11 </w:t>
            </w:r>
          </w:p>
          <w:p w14:paraId="5AA12A8F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sz w:val="26"/>
                <w:szCs w:val="32"/>
              </w:rPr>
              <w:t>kl. 8.15</w:t>
            </w:r>
            <w:r w:rsidRPr="004C01E6">
              <w:rPr>
                <w:rFonts w:cs="Arial"/>
                <w:sz w:val="26"/>
                <w:szCs w:val="32"/>
              </w:rPr>
              <w:t xml:space="preserve"> - 15.</w:t>
            </w:r>
            <w:r>
              <w:rPr>
                <w:rFonts w:cs="Arial"/>
                <w:sz w:val="26"/>
                <w:szCs w:val="32"/>
              </w:rPr>
              <w:t>3</w:t>
            </w:r>
            <w:r w:rsidRPr="004C01E6">
              <w:rPr>
                <w:rFonts w:cs="Arial"/>
                <w:sz w:val="26"/>
                <w:szCs w:val="32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3EA9147" w14:textId="3CF576D2" w:rsidR="007E0388" w:rsidRDefault="007E0388" w:rsidP="004B7B5D">
            <w:pPr>
              <w:pStyle w:val="Ingenmellomrom"/>
              <w:jc w:val="center"/>
              <w:rPr>
                <w:rFonts w:cs="Arial"/>
                <w:sz w:val="26"/>
                <w:szCs w:val="32"/>
              </w:rPr>
            </w:pPr>
            <w:r w:rsidRPr="003328D4">
              <w:rPr>
                <w:rFonts w:cs="Arial"/>
                <w:sz w:val="26"/>
                <w:szCs w:val="32"/>
              </w:rPr>
              <w:t xml:space="preserve">Fredag </w:t>
            </w:r>
            <w:r>
              <w:rPr>
                <w:rFonts w:cs="Arial"/>
                <w:sz w:val="26"/>
                <w:szCs w:val="32"/>
              </w:rPr>
              <w:t>2</w:t>
            </w:r>
            <w:r w:rsidR="007F69E4">
              <w:rPr>
                <w:rFonts w:cs="Arial"/>
                <w:sz w:val="26"/>
                <w:szCs w:val="32"/>
              </w:rPr>
              <w:t>2</w:t>
            </w:r>
            <w:r>
              <w:rPr>
                <w:rFonts w:cs="Arial"/>
                <w:sz w:val="26"/>
                <w:szCs w:val="32"/>
              </w:rPr>
              <w:t>.11</w:t>
            </w:r>
          </w:p>
          <w:p w14:paraId="08D44F20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sz w:val="26"/>
                <w:szCs w:val="32"/>
              </w:rPr>
              <w:t>kl. 8.15</w:t>
            </w:r>
            <w:r w:rsidRPr="004C01E6">
              <w:rPr>
                <w:rFonts w:cs="Arial"/>
                <w:sz w:val="26"/>
                <w:szCs w:val="32"/>
              </w:rPr>
              <w:t xml:space="preserve"> </w:t>
            </w:r>
            <w:r>
              <w:rPr>
                <w:rFonts w:cs="Arial"/>
                <w:sz w:val="26"/>
                <w:szCs w:val="32"/>
              </w:rPr>
              <w:t>–</w:t>
            </w:r>
            <w:r w:rsidRPr="004C01E6">
              <w:rPr>
                <w:rFonts w:cs="Arial"/>
                <w:sz w:val="26"/>
                <w:szCs w:val="32"/>
              </w:rPr>
              <w:t xml:space="preserve"> </w:t>
            </w:r>
            <w:r>
              <w:rPr>
                <w:rFonts w:cs="Arial"/>
                <w:sz w:val="26"/>
                <w:szCs w:val="32"/>
              </w:rPr>
              <w:t>14.00</w:t>
            </w:r>
          </w:p>
        </w:tc>
      </w:tr>
      <w:tr w:rsidR="007E0388" w14:paraId="5E9EE319" w14:textId="77777777" w:rsidTr="004B7B5D">
        <w:trPr>
          <w:trHeight w:val="1008"/>
        </w:trPr>
        <w:tc>
          <w:tcPr>
            <w:tcW w:w="2265" w:type="dxa"/>
            <w:vAlign w:val="center"/>
          </w:tcPr>
          <w:p w14:paraId="28BAD091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i/>
                <w:sz w:val="26"/>
              </w:rPr>
              <w:t>Utdyping av tema fra grunnkurset</w:t>
            </w:r>
          </w:p>
        </w:tc>
        <w:tc>
          <w:tcPr>
            <w:tcW w:w="2265" w:type="dxa"/>
            <w:vAlign w:val="center"/>
          </w:tcPr>
          <w:p w14:paraId="21E0074C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i/>
                <w:sz w:val="26"/>
              </w:rPr>
              <w:t>Utdyping av tema fra grunnkurset</w:t>
            </w:r>
          </w:p>
        </w:tc>
        <w:tc>
          <w:tcPr>
            <w:tcW w:w="2265" w:type="dxa"/>
            <w:vAlign w:val="center"/>
          </w:tcPr>
          <w:p w14:paraId="2A84A010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i/>
                <w:sz w:val="26"/>
              </w:rPr>
              <w:t>Fagfordypning</w:t>
            </w:r>
          </w:p>
        </w:tc>
        <w:tc>
          <w:tcPr>
            <w:tcW w:w="2265" w:type="dxa"/>
            <w:vAlign w:val="center"/>
          </w:tcPr>
          <w:p w14:paraId="3CFD5B28" w14:textId="77777777" w:rsidR="007E0388" w:rsidRDefault="007E0388" w:rsidP="004B7B5D">
            <w:pPr>
              <w:pStyle w:val="Ingenmellomrom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i/>
                <w:sz w:val="26"/>
              </w:rPr>
              <w:t>Fagfordypning</w:t>
            </w:r>
          </w:p>
        </w:tc>
      </w:tr>
    </w:tbl>
    <w:p w14:paraId="107B208F" w14:textId="77777777" w:rsidR="007E0388" w:rsidRDefault="007E0388" w:rsidP="007E0388">
      <w:pPr>
        <w:rPr>
          <w:rFonts w:cs="Arial"/>
          <w:sz w:val="24"/>
        </w:rPr>
      </w:pPr>
    </w:p>
    <w:p w14:paraId="5E9CC5B2" w14:textId="77777777" w:rsidR="007E0388" w:rsidRDefault="007E0388" w:rsidP="007E0388">
      <w:pPr>
        <w:rPr>
          <w:rFonts w:cs="Arial"/>
          <w:sz w:val="24"/>
        </w:rPr>
      </w:pPr>
    </w:p>
    <w:p w14:paraId="3F591CE6" w14:textId="77777777" w:rsidR="007E0388" w:rsidRPr="00CE3FB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 xml:space="preserve">Innholdet tirsdag og onsdag viderefører noen av temaene fra grunnkurset. </w:t>
      </w:r>
    </w:p>
    <w:p w14:paraId="58B67839" w14:textId="77777777" w:rsidR="007E0388" w:rsidRDefault="007E0388" w:rsidP="007E0388">
      <w:pPr>
        <w:pStyle w:val="Listeavsnitt"/>
        <w:rPr>
          <w:rFonts w:cs="Arial"/>
          <w:sz w:val="24"/>
        </w:rPr>
      </w:pPr>
    </w:p>
    <w:p w14:paraId="6B2F0649" w14:textId="77777777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Torsdag og fredag kan du velge fordypning i et av disse fagområdene:</w:t>
      </w:r>
    </w:p>
    <w:p w14:paraId="061107B9" w14:textId="77777777" w:rsidR="007E0388" w:rsidRDefault="007E0388" w:rsidP="007E0388">
      <w:pPr>
        <w:ind w:left="284" w:hanging="284"/>
        <w:rPr>
          <w:rFonts w:cs="Arial"/>
          <w:sz w:val="24"/>
        </w:rPr>
      </w:pPr>
      <w:r>
        <w:rPr>
          <w:rFonts w:cs="Arial"/>
          <w:sz w:val="24"/>
        </w:rPr>
        <w:t xml:space="preserve">1 </w:t>
      </w:r>
      <w:r>
        <w:rPr>
          <w:rFonts w:cs="Arial"/>
          <w:sz w:val="24"/>
        </w:rPr>
        <w:tab/>
        <w:t>IKT-opplæring</w:t>
      </w:r>
    </w:p>
    <w:p w14:paraId="5661F895" w14:textId="77777777" w:rsidR="007E0388" w:rsidRDefault="007E0388" w:rsidP="007E0388">
      <w:pPr>
        <w:ind w:left="284" w:hanging="284"/>
        <w:rPr>
          <w:rFonts w:cs="Arial"/>
          <w:sz w:val="24"/>
        </w:rPr>
      </w:pPr>
      <w:r>
        <w:rPr>
          <w:rFonts w:cs="Arial"/>
          <w:sz w:val="24"/>
        </w:rPr>
        <w:t xml:space="preserve">2 </w:t>
      </w:r>
      <w:r>
        <w:rPr>
          <w:rFonts w:cs="Arial"/>
          <w:sz w:val="24"/>
        </w:rPr>
        <w:tab/>
        <w:t>Mobilitetsopplæring</w:t>
      </w:r>
    </w:p>
    <w:p w14:paraId="078A44B3" w14:textId="77777777" w:rsidR="007E0388" w:rsidRDefault="007E0388" w:rsidP="007E0388">
      <w:pPr>
        <w:ind w:left="284" w:hanging="284"/>
        <w:rPr>
          <w:rFonts w:cs="Arial"/>
          <w:sz w:val="24"/>
        </w:rPr>
      </w:pPr>
      <w:r>
        <w:rPr>
          <w:rFonts w:cs="Arial"/>
          <w:sz w:val="24"/>
        </w:rPr>
        <w:t xml:space="preserve">3 </w:t>
      </w:r>
      <w:r>
        <w:rPr>
          <w:rFonts w:cs="Arial"/>
          <w:sz w:val="24"/>
        </w:rPr>
        <w:tab/>
        <w:t>Matematikkopplæring på barnetrinnet</w:t>
      </w:r>
    </w:p>
    <w:p w14:paraId="5E7A2EF6" w14:textId="77777777" w:rsidR="007E0388" w:rsidRDefault="007E0388" w:rsidP="007E0388">
      <w:pPr>
        <w:ind w:left="284" w:hanging="284"/>
        <w:rPr>
          <w:rFonts w:cs="Arial"/>
          <w:sz w:val="24"/>
        </w:rPr>
      </w:pPr>
      <w:r>
        <w:rPr>
          <w:rFonts w:cs="Arial"/>
          <w:sz w:val="24"/>
        </w:rPr>
        <w:t xml:space="preserve">4 </w:t>
      </w:r>
      <w:r>
        <w:rPr>
          <w:rFonts w:cs="Arial"/>
          <w:sz w:val="24"/>
        </w:rPr>
        <w:tab/>
        <w:t>Matematikkopplæring på ungdomstrinnet og i videregående skole</w:t>
      </w:r>
    </w:p>
    <w:p w14:paraId="15E10600" w14:textId="77777777" w:rsidR="007E0388" w:rsidRDefault="007E0388" w:rsidP="007E0388">
      <w:pPr>
        <w:ind w:left="284" w:hanging="284"/>
        <w:rPr>
          <w:rFonts w:cs="Arial"/>
          <w:sz w:val="24"/>
        </w:rPr>
      </w:pPr>
    </w:p>
    <w:p w14:paraId="74AFE8E4" w14:textId="77777777" w:rsidR="007E0388" w:rsidRPr="003644C6" w:rsidRDefault="007E0388" w:rsidP="007E0388">
      <w:pPr>
        <w:pStyle w:val="Overskrift2"/>
        <w:rPr>
          <w:sz w:val="26"/>
          <w:lang w:eastAsia="nb-NO"/>
        </w:rPr>
      </w:pPr>
      <w:r w:rsidRPr="003644C6">
        <w:rPr>
          <w:sz w:val="26"/>
          <w:lang w:eastAsia="nb-NO"/>
        </w:rPr>
        <w:t>Beskrivelse av fag</w:t>
      </w:r>
      <w:r>
        <w:rPr>
          <w:sz w:val="26"/>
          <w:lang w:eastAsia="nb-NO"/>
        </w:rPr>
        <w:t>områdene</w:t>
      </w:r>
      <w:r w:rsidRPr="003644C6">
        <w:rPr>
          <w:sz w:val="26"/>
          <w:lang w:eastAsia="nb-NO"/>
        </w:rPr>
        <w:t xml:space="preserve"> </w:t>
      </w:r>
    </w:p>
    <w:p w14:paraId="1B866A31" w14:textId="77777777" w:rsidR="007E0388" w:rsidRPr="003644C6" w:rsidRDefault="007E0388" w:rsidP="007E0388">
      <w:pPr>
        <w:rPr>
          <w:rFonts w:cs="Arial"/>
          <w:b/>
          <w:i/>
          <w:sz w:val="24"/>
        </w:rPr>
      </w:pPr>
    </w:p>
    <w:p w14:paraId="0EA49AEB" w14:textId="77777777" w:rsidR="007E0388" w:rsidRPr="009831F8" w:rsidRDefault="007E0388" w:rsidP="007E0388">
      <w:pPr>
        <w:pStyle w:val="Overskrift3"/>
      </w:pPr>
      <w:r w:rsidRPr="00DB576E">
        <w:rPr>
          <w:i w:val="0"/>
        </w:rPr>
        <w:t>1</w:t>
      </w:r>
      <w:r>
        <w:rPr>
          <w:b w:val="0"/>
          <w:i w:val="0"/>
        </w:rPr>
        <w:tab/>
      </w:r>
      <w:r w:rsidRPr="003644C6">
        <w:t>IKT</w:t>
      </w:r>
      <w:r>
        <w:t>-opplæring</w:t>
      </w:r>
      <w:r w:rsidRPr="003644C6">
        <w:t xml:space="preserve">   </w:t>
      </w:r>
    </w:p>
    <w:p w14:paraId="5BD7D6ED" w14:textId="77777777" w:rsidR="007E0388" w:rsidRDefault="007E0388" w:rsidP="007E0388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Tor</w:t>
      </w:r>
      <w:r w:rsidRPr="003644C6">
        <w:rPr>
          <w:rFonts w:cs="Arial"/>
          <w:sz w:val="24"/>
        </w:rPr>
        <w:t xml:space="preserve">sdag: </w:t>
      </w:r>
    </w:p>
    <w:p w14:paraId="025D2CBA" w14:textId="77777777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3644C6">
        <w:rPr>
          <w:rFonts w:cs="Arial"/>
          <w:sz w:val="24"/>
        </w:rPr>
        <w:t xml:space="preserve">genaktivitet hvor </w:t>
      </w:r>
      <w:r>
        <w:rPr>
          <w:rFonts w:cs="Arial"/>
          <w:sz w:val="24"/>
        </w:rPr>
        <w:t xml:space="preserve">deltakerne </w:t>
      </w:r>
      <w:r w:rsidRPr="003644C6">
        <w:rPr>
          <w:rFonts w:cs="Arial"/>
          <w:sz w:val="24"/>
        </w:rPr>
        <w:t xml:space="preserve">øver på å bruke programvare og teknisk utstyr for blinde. </w:t>
      </w:r>
    </w:p>
    <w:p w14:paraId="4B897AE4" w14:textId="77777777" w:rsidR="007E0388" w:rsidRPr="003644C6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3644C6">
        <w:rPr>
          <w:rFonts w:cs="Arial"/>
          <w:sz w:val="24"/>
        </w:rPr>
        <w:t>raktiske tips om hvordan datautstyret kan brukes i undervisningssammenheng</w:t>
      </w:r>
      <w:r>
        <w:rPr>
          <w:rFonts w:cs="Arial"/>
          <w:sz w:val="24"/>
        </w:rPr>
        <w:t xml:space="preserve"> (</w:t>
      </w:r>
      <w:r w:rsidRPr="003644C6">
        <w:rPr>
          <w:rFonts w:cs="Arial"/>
          <w:sz w:val="24"/>
        </w:rPr>
        <w:t>digitale lærebøker (e-bøker), innlevering av oppgaver</w:t>
      </w:r>
      <w:r>
        <w:rPr>
          <w:rFonts w:cs="Arial"/>
          <w:sz w:val="24"/>
        </w:rPr>
        <w:t xml:space="preserve"> og</w:t>
      </w:r>
      <w:r w:rsidRPr="003644C6">
        <w:rPr>
          <w:rFonts w:cs="Arial"/>
          <w:sz w:val="24"/>
        </w:rPr>
        <w:t xml:space="preserve"> prøver</w:t>
      </w:r>
      <w:r>
        <w:rPr>
          <w:rFonts w:cs="Arial"/>
          <w:sz w:val="24"/>
        </w:rPr>
        <w:t>,</w:t>
      </w:r>
      <w:r w:rsidRPr="003644C6">
        <w:rPr>
          <w:rFonts w:cs="Arial"/>
          <w:sz w:val="24"/>
        </w:rPr>
        <w:t xml:space="preserve"> bruk av internett</w:t>
      </w:r>
      <w:r>
        <w:rPr>
          <w:rFonts w:cs="Arial"/>
          <w:sz w:val="24"/>
        </w:rPr>
        <w:t xml:space="preserve"> med mer)</w:t>
      </w:r>
      <w:r w:rsidRPr="003644C6">
        <w:rPr>
          <w:rFonts w:cs="Arial"/>
          <w:sz w:val="24"/>
        </w:rPr>
        <w:t xml:space="preserve">. </w:t>
      </w:r>
    </w:p>
    <w:p w14:paraId="743C53D2" w14:textId="77777777" w:rsidR="007E0388" w:rsidRDefault="007E0388" w:rsidP="007E0388">
      <w:pPr>
        <w:rPr>
          <w:rFonts w:cs="Arial"/>
          <w:sz w:val="24"/>
        </w:rPr>
      </w:pPr>
      <w:r w:rsidRPr="003644C6">
        <w:rPr>
          <w:rFonts w:cs="Arial"/>
          <w:sz w:val="24"/>
        </w:rPr>
        <w:t xml:space="preserve">Tekstbehandling, tilpasning av tekst for lesing med skjermleser og bruk av Internett. Innstillinger i Windows og tilpasninger av tekstbehandlingsprogram. </w:t>
      </w:r>
    </w:p>
    <w:p w14:paraId="49688BB6" w14:textId="77777777" w:rsidR="007E0388" w:rsidRPr="003542BB" w:rsidRDefault="007E0388" w:rsidP="007E0388">
      <w:pPr>
        <w:rPr>
          <w:rFonts w:cs="Arial"/>
          <w:sz w:val="24"/>
        </w:rPr>
      </w:pPr>
      <w:r w:rsidRPr="003542BB">
        <w:rPr>
          <w:rFonts w:cs="Arial"/>
          <w:sz w:val="24"/>
        </w:rPr>
        <w:t xml:space="preserve">Skanning og tilrettelegging av tekst for leselist. </w:t>
      </w:r>
    </w:p>
    <w:p w14:paraId="4AC498A9" w14:textId="77777777" w:rsidR="007E0388" w:rsidRDefault="007E0388" w:rsidP="007E0388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Utskrift i punktskrift. </w:t>
      </w:r>
      <w:r w:rsidRPr="00112995">
        <w:rPr>
          <w:rFonts w:cs="Arial"/>
          <w:sz w:val="24"/>
        </w:rPr>
        <w:br/>
      </w:r>
    </w:p>
    <w:p w14:paraId="73217989" w14:textId="77777777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 xml:space="preserve">Fredag: </w:t>
      </w:r>
    </w:p>
    <w:p w14:paraId="66407D6B" w14:textId="77777777" w:rsidR="007E0388" w:rsidRDefault="007E0388" w:rsidP="007E0388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Mer om bruk av Internett og tekstbehandling. </w:t>
      </w:r>
    </w:p>
    <w:p w14:paraId="53186D6D" w14:textId="77777777" w:rsidR="007E0388" w:rsidRPr="00112995" w:rsidRDefault="007E0388" w:rsidP="007E0388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Tilpassing og bruk av PowerPoint som presentasjonsprogram. </w:t>
      </w:r>
    </w:p>
    <w:p w14:paraId="6B2ADC97" w14:textId="77777777" w:rsidR="007E0388" w:rsidRDefault="007E0388" w:rsidP="007E0388">
      <w:pPr>
        <w:spacing w:line="360" w:lineRule="auto"/>
        <w:rPr>
          <w:rFonts w:cs="Arial"/>
          <w:b/>
          <w:i/>
          <w:sz w:val="24"/>
        </w:rPr>
      </w:pPr>
    </w:p>
    <w:p w14:paraId="665D7F92" w14:textId="77777777" w:rsidR="007E0388" w:rsidRPr="00DA31CE" w:rsidRDefault="007E0388" w:rsidP="007E0388">
      <w:pPr>
        <w:pStyle w:val="Overskrift3"/>
      </w:pPr>
      <w:r>
        <w:rPr>
          <w:i w:val="0"/>
        </w:rPr>
        <w:t>2</w:t>
      </w:r>
      <w:r>
        <w:rPr>
          <w:i w:val="0"/>
        </w:rPr>
        <w:tab/>
      </w:r>
      <w:r w:rsidRPr="00DA31CE">
        <w:t>Matematikk</w:t>
      </w:r>
      <w:r>
        <w:t xml:space="preserve">opplæring på </w:t>
      </w:r>
      <w:r w:rsidRPr="00DA31CE">
        <w:t>barnetrinn</w:t>
      </w:r>
      <w:r>
        <w:t>et</w:t>
      </w:r>
      <w:r w:rsidRPr="00DA31CE">
        <w:t xml:space="preserve"> </w:t>
      </w:r>
    </w:p>
    <w:p w14:paraId="395717BB" w14:textId="77777777" w:rsidR="0072552A" w:rsidRDefault="0072552A" w:rsidP="0072552A">
      <w:pPr>
        <w:ind w:left="851" w:hanging="851"/>
        <w:rPr>
          <w:rFonts w:ascii="Calibri" w:hAnsi="Calibri"/>
          <w:sz w:val="24"/>
        </w:rPr>
      </w:pPr>
      <w:r>
        <w:rPr>
          <w:sz w:val="24"/>
        </w:rPr>
        <w:t xml:space="preserve">Torsdag: </w:t>
      </w:r>
    </w:p>
    <w:p w14:paraId="5D362E09" w14:textId="77777777" w:rsidR="0072552A" w:rsidRDefault="0072552A" w:rsidP="0072552A">
      <w:pPr>
        <w:rPr>
          <w:sz w:val="24"/>
        </w:rPr>
      </w:pPr>
      <w:r>
        <w:rPr>
          <w:sz w:val="24"/>
        </w:rPr>
        <w:t>Punktskrift i matematikkfaget.</w:t>
      </w:r>
    </w:p>
    <w:p w14:paraId="0290E597" w14:textId="77777777" w:rsidR="0072552A" w:rsidRDefault="0072552A" w:rsidP="0072552A">
      <w:pPr>
        <w:rPr>
          <w:sz w:val="24"/>
        </w:rPr>
      </w:pPr>
      <w:r>
        <w:rPr>
          <w:sz w:val="24"/>
        </w:rPr>
        <w:t>Bruk av e-bok i matematikk - praktiske øvinger med leselist.</w:t>
      </w:r>
    </w:p>
    <w:p w14:paraId="0BC48EED" w14:textId="77777777" w:rsidR="0072552A" w:rsidRDefault="0072552A" w:rsidP="0072552A">
      <w:pPr>
        <w:rPr>
          <w:sz w:val="24"/>
        </w:rPr>
      </w:pPr>
      <w:r>
        <w:rPr>
          <w:sz w:val="24"/>
        </w:rPr>
        <w:t>Abakus i tallinnlæringen - praktiske øvinger.</w:t>
      </w:r>
    </w:p>
    <w:p w14:paraId="0EABCF01" w14:textId="77777777" w:rsidR="0072552A" w:rsidRDefault="0072552A" w:rsidP="0072552A">
      <w:pPr>
        <w:rPr>
          <w:sz w:val="24"/>
        </w:rPr>
      </w:pPr>
      <w:r>
        <w:rPr>
          <w:sz w:val="24"/>
        </w:rPr>
        <w:t>Didaktikk til områdene Tall og Statistikk. Inkluderende praksis.</w:t>
      </w:r>
    </w:p>
    <w:p w14:paraId="7031069C" w14:textId="77777777" w:rsidR="0072552A" w:rsidRDefault="0072552A" w:rsidP="0072552A">
      <w:pPr>
        <w:ind w:left="851" w:hanging="851"/>
        <w:rPr>
          <w:sz w:val="24"/>
        </w:rPr>
      </w:pPr>
    </w:p>
    <w:p w14:paraId="23D7748A" w14:textId="77777777" w:rsidR="0072552A" w:rsidRDefault="0072552A" w:rsidP="0072552A">
      <w:pPr>
        <w:ind w:left="851" w:hanging="851"/>
        <w:rPr>
          <w:sz w:val="24"/>
        </w:rPr>
      </w:pPr>
      <w:r>
        <w:rPr>
          <w:sz w:val="24"/>
        </w:rPr>
        <w:t xml:space="preserve">Fredag: </w:t>
      </w:r>
    </w:p>
    <w:p w14:paraId="1B9E968B" w14:textId="77777777" w:rsidR="0072552A" w:rsidRDefault="0072552A" w:rsidP="0072552A">
      <w:pPr>
        <w:rPr>
          <w:sz w:val="24"/>
        </w:rPr>
      </w:pPr>
      <w:r>
        <w:rPr>
          <w:sz w:val="24"/>
        </w:rPr>
        <w:t xml:space="preserve">Utregninger med abakus - praktiske øvinger. </w:t>
      </w:r>
    </w:p>
    <w:p w14:paraId="2E02261E" w14:textId="77777777" w:rsidR="0072552A" w:rsidRDefault="0072552A" w:rsidP="0072552A">
      <w:pPr>
        <w:rPr>
          <w:sz w:val="24"/>
        </w:rPr>
      </w:pPr>
      <w:r>
        <w:rPr>
          <w:sz w:val="24"/>
        </w:rPr>
        <w:t xml:space="preserve">Skriftlig hoderegning og andre utregningsmåter - praktiske øvinger. </w:t>
      </w:r>
    </w:p>
    <w:p w14:paraId="237D1BA6" w14:textId="77777777" w:rsidR="0072552A" w:rsidRDefault="0072552A" w:rsidP="0072552A">
      <w:pPr>
        <w:rPr>
          <w:sz w:val="24"/>
        </w:rPr>
      </w:pPr>
      <w:r>
        <w:rPr>
          <w:sz w:val="24"/>
        </w:rPr>
        <w:t>Didaktikk til områdene Geometri og Måling. Inkluderende praksis.</w:t>
      </w:r>
    </w:p>
    <w:p w14:paraId="119A857A" w14:textId="77777777" w:rsidR="0072552A" w:rsidRDefault="0072552A" w:rsidP="0072552A">
      <w:pPr>
        <w:rPr>
          <w:sz w:val="24"/>
        </w:rPr>
      </w:pPr>
      <w:r>
        <w:rPr>
          <w:sz w:val="24"/>
        </w:rPr>
        <w:t>Matematikkfaget i elevens IOP: Kompetansemål, aktiviteter og vurdering.</w:t>
      </w:r>
    </w:p>
    <w:p w14:paraId="6FFF4873" w14:textId="2F0A4A64" w:rsidR="0072552A" w:rsidRDefault="0072552A" w:rsidP="0072552A">
      <w:pPr>
        <w:rPr>
          <w:szCs w:val="22"/>
        </w:rPr>
      </w:pPr>
    </w:p>
    <w:p w14:paraId="0400F373" w14:textId="77777777" w:rsidR="007E0388" w:rsidRPr="003644C6" w:rsidRDefault="007E0388" w:rsidP="007E0388">
      <w:pPr>
        <w:pStyle w:val="Overskrift3"/>
        <w:rPr>
          <w:i w:val="0"/>
        </w:rPr>
      </w:pPr>
      <w:r>
        <w:rPr>
          <w:i w:val="0"/>
        </w:rPr>
        <w:lastRenderedPageBreak/>
        <w:t>3</w:t>
      </w:r>
      <w:r>
        <w:rPr>
          <w:i w:val="0"/>
        </w:rPr>
        <w:tab/>
      </w:r>
      <w:r w:rsidRPr="003644C6">
        <w:t>Matematikk</w:t>
      </w:r>
      <w:r>
        <w:t xml:space="preserve">opplæring på </w:t>
      </w:r>
      <w:r w:rsidRPr="003644C6">
        <w:t>ungdomstrinn</w:t>
      </w:r>
      <w:r>
        <w:t>et</w:t>
      </w:r>
      <w:r w:rsidRPr="003644C6">
        <w:t xml:space="preserve"> og </w:t>
      </w:r>
      <w:r>
        <w:t xml:space="preserve">i </w:t>
      </w:r>
      <w:r w:rsidRPr="003644C6">
        <w:t>videregående skole</w:t>
      </w:r>
    </w:p>
    <w:p w14:paraId="33883EA5" w14:textId="77777777" w:rsidR="007E0388" w:rsidRDefault="007E0388" w:rsidP="007E0388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Tor</w:t>
      </w:r>
      <w:r w:rsidRPr="003644C6">
        <w:rPr>
          <w:rFonts w:cs="Arial"/>
          <w:sz w:val="24"/>
        </w:rPr>
        <w:t xml:space="preserve">sdag: </w:t>
      </w:r>
    </w:p>
    <w:p w14:paraId="0CD81ECE" w14:textId="77777777" w:rsidR="007E0388" w:rsidRPr="00307FE0" w:rsidRDefault="007E0388" w:rsidP="007E0388">
      <w:pPr>
        <w:rPr>
          <w:rFonts w:cs="Arial"/>
          <w:sz w:val="24"/>
        </w:rPr>
      </w:pPr>
      <w:r w:rsidRPr="00307FE0">
        <w:rPr>
          <w:rFonts w:cs="Arial"/>
          <w:sz w:val="24"/>
        </w:rPr>
        <w:t>Punktskrift i matematikkfaget i 6-punkts og 8-punkts punktskrift.</w:t>
      </w:r>
    </w:p>
    <w:p w14:paraId="5A2276A9" w14:textId="77777777" w:rsidR="007E0388" w:rsidRDefault="007E0388" w:rsidP="007E0388">
      <w:pPr>
        <w:rPr>
          <w:rFonts w:cs="Arial"/>
          <w:sz w:val="24"/>
        </w:rPr>
      </w:pPr>
      <w:r w:rsidRPr="003644C6">
        <w:rPr>
          <w:rFonts w:cs="Arial"/>
          <w:sz w:val="24"/>
        </w:rPr>
        <w:t xml:space="preserve">Bruk av e-bok i matematikk </w:t>
      </w:r>
      <w:r>
        <w:rPr>
          <w:rFonts w:cs="Arial"/>
          <w:sz w:val="24"/>
        </w:rPr>
        <w:t>- praktiske øvinger med leselist</w:t>
      </w:r>
      <w:r w:rsidRPr="003644C6">
        <w:rPr>
          <w:rFonts w:cs="Arial"/>
          <w:sz w:val="24"/>
        </w:rPr>
        <w:t>.</w:t>
      </w:r>
    </w:p>
    <w:p w14:paraId="772F2994" w14:textId="77777777" w:rsidR="007E0388" w:rsidRDefault="007E0388" w:rsidP="007E0388">
      <w:pPr>
        <w:rPr>
          <w:rFonts w:cs="Arial"/>
          <w:sz w:val="24"/>
        </w:rPr>
      </w:pPr>
      <w:r w:rsidRPr="000A05C0">
        <w:rPr>
          <w:rFonts w:cs="Arial"/>
          <w:sz w:val="24"/>
        </w:rPr>
        <w:t xml:space="preserve">Hvordan skrive matematikkoppgaver i </w:t>
      </w:r>
      <w:r>
        <w:rPr>
          <w:rFonts w:cs="Arial"/>
          <w:sz w:val="24"/>
        </w:rPr>
        <w:t>Word - praktiske øvinger med leselist</w:t>
      </w:r>
      <w:r w:rsidRPr="003644C6">
        <w:rPr>
          <w:rFonts w:cs="Arial"/>
          <w:sz w:val="24"/>
        </w:rPr>
        <w:t>.</w:t>
      </w:r>
    </w:p>
    <w:p w14:paraId="675AFA17" w14:textId="77777777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Måloppnåelse og vurdering.</w:t>
      </w:r>
    </w:p>
    <w:p w14:paraId="283930C7" w14:textId="77777777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Regneteknikk i de fire regningsartene - praktiske øvinger med leselist</w:t>
      </w:r>
      <w:r w:rsidRPr="003644C6">
        <w:rPr>
          <w:rFonts w:cs="Arial"/>
          <w:sz w:val="24"/>
        </w:rPr>
        <w:t>.</w:t>
      </w:r>
    </w:p>
    <w:p w14:paraId="351115C4" w14:textId="77777777" w:rsidR="007E0388" w:rsidRPr="003644C6" w:rsidRDefault="007E0388" w:rsidP="007E0388">
      <w:pPr>
        <w:ind w:left="851" w:hanging="851"/>
        <w:rPr>
          <w:rFonts w:cs="Arial"/>
          <w:sz w:val="24"/>
        </w:rPr>
      </w:pPr>
    </w:p>
    <w:p w14:paraId="6B7CC104" w14:textId="77777777" w:rsidR="007E0388" w:rsidRDefault="007E0388" w:rsidP="007E0388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Fre</w:t>
      </w:r>
      <w:r w:rsidRPr="003644C6">
        <w:rPr>
          <w:rFonts w:cs="Arial"/>
          <w:sz w:val="24"/>
        </w:rPr>
        <w:t xml:space="preserve">dag: </w:t>
      </w:r>
    </w:p>
    <w:p w14:paraId="2C0594DD" w14:textId="77777777" w:rsidR="007E0388" w:rsidRPr="000A05C0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 xml:space="preserve">Regneteknikk i </w:t>
      </w:r>
      <w:r w:rsidRPr="003644C6">
        <w:rPr>
          <w:rFonts w:cs="Arial"/>
          <w:sz w:val="24"/>
        </w:rPr>
        <w:t>algebra, likninger, ulikheter og statistikk</w:t>
      </w:r>
      <w:r>
        <w:rPr>
          <w:rFonts w:cs="Arial"/>
          <w:sz w:val="24"/>
        </w:rPr>
        <w:t xml:space="preserve"> - praktiske øvinger med leselist</w:t>
      </w:r>
      <w:r w:rsidRPr="003644C6">
        <w:rPr>
          <w:rFonts w:cs="Arial"/>
          <w:sz w:val="24"/>
        </w:rPr>
        <w:t>.</w:t>
      </w:r>
    </w:p>
    <w:p w14:paraId="6D2CB707" w14:textId="1D6AF072" w:rsidR="007E0388" w:rsidRDefault="007E0388" w:rsidP="007E0388">
      <w:pPr>
        <w:rPr>
          <w:rFonts w:cs="Arial"/>
          <w:sz w:val="24"/>
        </w:rPr>
      </w:pPr>
      <w:r w:rsidRPr="003644C6">
        <w:rPr>
          <w:rFonts w:cs="Arial"/>
          <w:sz w:val="24"/>
        </w:rPr>
        <w:t>Excel</w:t>
      </w:r>
      <w:r>
        <w:rPr>
          <w:rFonts w:cs="Arial"/>
          <w:sz w:val="24"/>
        </w:rPr>
        <w:t xml:space="preserve"> </w:t>
      </w:r>
      <w:r w:rsidR="00EB5691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</w:t>
      </w:r>
      <w:r w:rsidR="00EB5691">
        <w:rPr>
          <w:rFonts w:cs="Arial"/>
          <w:sz w:val="24"/>
        </w:rPr>
        <w:t xml:space="preserve">brukt </w:t>
      </w:r>
      <w:r>
        <w:rPr>
          <w:rFonts w:cs="Arial"/>
          <w:sz w:val="24"/>
        </w:rPr>
        <w:t>som kalkulator og som regneark</w:t>
      </w:r>
    </w:p>
    <w:p w14:paraId="67767217" w14:textId="29464CE8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Geometri</w:t>
      </w:r>
      <w:r w:rsidR="00260894">
        <w:rPr>
          <w:rFonts w:cs="Arial"/>
          <w:sz w:val="24"/>
        </w:rPr>
        <w:t xml:space="preserve"> </w:t>
      </w:r>
      <w:r w:rsidR="008D66CB">
        <w:rPr>
          <w:rFonts w:cs="Arial"/>
          <w:sz w:val="24"/>
        </w:rPr>
        <w:t xml:space="preserve">– </w:t>
      </w:r>
      <w:r w:rsidR="00056EFE">
        <w:rPr>
          <w:rFonts w:cs="Arial"/>
          <w:sz w:val="24"/>
        </w:rPr>
        <w:t>aktuelle problemstillinger for elever som bruker punktskrift</w:t>
      </w:r>
    </w:p>
    <w:p w14:paraId="4603C195" w14:textId="2534A66E" w:rsidR="007E0388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 xml:space="preserve">Grafisk </w:t>
      </w:r>
      <w:r w:rsidRPr="003644C6">
        <w:rPr>
          <w:rFonts w:cs="Arial"/>
          <w:sz w:val="24"/>
        </w:rPr>
        <w:t>framstilling</w:t>
      </w:r>
      <w:r>
        <w:rPr>
          <w:rFonts w:cs="Arial"/>
          <w:sz w:val="24"/>
        </w:rPr>
        <w:t xml:space="preserve"> og tegning</w:t>
      </w:r>
    </w:p>
    <w:p w14:paraId="19265A2E" w14:textId="77777777" w:rsidR="007E0388" w:rsidRPr="003644C6" w:rsidRDefault="007E0388" w:rsidP="007E0388">
      <w:pPr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3644C6">
        <w:rPr>
          <w:rFonts w:cs="Arial"/>
          <w:sz w:val="24"/>
        </w:rPr>
        <w:t>røver og eksamen</w:t>
      </w:r>
      <w:r>
        <w:rPr>
          <w:rFonts w:cs="Arial"/>
          <w:sz w:val="24"/>
        </w:rPr>
        <w:t xml:space="preserve"> - tilrettelegging av oppgaver, tiltak ved prøver og eksamen</w:t>
      </w:r>
      <w:r w:rsidRPr="003644C6">
        <w:rPr>
          <w:rFonts w:cs="Arial"/>
          <w:sz w:val="24"/>
        </w:rPr>
        <w:t xml:space="preserve">. </w:t>
      </w:r>
    </w:p>
    <w:p w14:paraId="6F5E6383" w14:textId="77777777" w:rsidR="007E0388" w:rsidRPr="003644C6" w:rsidRDefault="007E0388" w:rsidP="007E0388">
      <w:pPr>
        <w:ind w:left="993" w:hanging="993"/>
        <w:rPr>
          <w:rFonts w:cs="Arial"/>
          <w:sz w:val="24"/>
        </w:rPr>
      </w:pPr>
    </w:p>
    <w:p w14:paraId="131C7966" w14:textId="77777777" w:rsidR="007E0388" w:rsidRPr="003644C6" w:rsidRDefault="007E0388" w:rsidP="007E0388">
      <w:pPr>
        <w:pStyle w:val="Overskrift3"/>
      </w:pPr>
      <w:r>
        <w:t>4</w:t>
      </w:r>
      <w:r>
        <w:tab/>
      </w:r>
      <w:r w:rsidRPr="003644C6">
        <w:t>Mobilitet</w:t>
      </w:r>
      <w:r>
        <w:t>sopplæring</w:t>
      </w:r>
      <w:r w:rsidRPr="003644C6">
        <w:t xml:space="preserve">  </w:t>
      </w:r>
    </w:p>
    <w:p w14:paraId="466A0B9B" w14:textId="77777777" w:rsidR="007E0388" w:rsidRDefault="007E0388" w:rsidP="007E0388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Tor</w:t>
      </w:r>
      <w:r w:rsidRPr="003644C6">
        <w:rPr>
          <w:rFonts w:cs="Arial"/>
          <w:sz w:val="24"/>
        </w:rPr>
        <w:t>sdag</w:t>
      </w:r>
      <w:r>
        <w:rPr>
          <w:rFonts w:cs="Arial"/>
          <w:sz w:val="24"/>
        </w:rPr>
        <w:t>:</w:t>
      </w:r>
      <w:r w:rsidRPr="003644C6">
        <w:rPr>
          <w:rFonts w:cs="Arial"/>
          <w:sz w:val="24"/>
        </w:rPr>
        <w:t xml:space="preserve"> </w:t>
      </w:r>
    </w:p>
    <w:p w14:paraId="6D4C1312" w14:textId="77777777" w:rsidR="007E0388" w:rsidRPr="006C6F29" w:rsidRDefault="007E0388" w:rsidP="007E0388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Planlegge en mobilitetsrute</w:t>
      </w:r>
    </w:p>
    <w:p w14:paraId="1A848A9C" w14:textId="77777777" w:rsidR="007E0388" w:rsidRPr="006C6F29" w:rsidRDefault="007E0388" w:rsidP="007E0388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 xml:space="preserve">Beskrive en mobilitetsrute med kjennemerker og </w:t>
      </w:r>
      <w:proofErr w:type="spellStart"/>
      <w:r w:rsidRPr="006C6F29">
        <w:rPr>
          <w:rFonts w:cs="Arial"/>
          <w:sz w:val="24"/>
        </w:rPr>
        <w:t>ledelinjer</w:t>
      </w:r>
      <w:proofErr w:type="spellEnd"/>
    </w:p>
    <w:p w14:paraId="69C639E4" w14:textId="77777777" w:rsidR="007E0388" w:rsidRPr="006C6F29" w:rsidRDefault="007E0388" w:rsidP="007E0388">
      <w:pPr>
        <w:rPr>
          <w:rFonts w:cs="Arial"/>
          <w:sz w:val="24"/>
        </w:rPr>
      </w:pPr>
      <w:r w:rsidRPr="006C6F29">
        <w:rPr>
          <w:rFonts w:cs="Arial"/>
          <w:sz w:val="24"/>
        </w:rPr>
        <w:t xml:space="preserve">Beskrive hjelp/instruksjon til oppmerksomhetsretting mot kjennemerker og </w:t>
      </w:r>
      <w:proofErr w:type="spellStart"/>
      <w:r w:rsidRPr="006C6F29">
        <w:rPr>
          <w:rFonts w:cs="Arial"/>
          <w:sz w:val="24"/>
        </w:rPr>
        <w:t>ledelinjer</w:t>
      </w:r>
      <w:proofErr w:type="spellEnd"/>
      <w:r>
        <w:rPr>
          <w:rFonts w:cs="Arial"/>
          <w:sz w:val="24"/>
        </w:rPr>
        <w:t xml:space="preserve"> i </w:t>
      </w:r>
      <w:r w:rsidRPr="006C6F29">
        <w:rPr>
          <w:rFonts w:cs="Arial"/>
          <w:sz w:val="24"/>
        </w:rPr>
        <w:t>en rute.</w:t>
      </w:r>
    </w:p>
    <w:p w14:paraId="74A7DB02" w14:textId="77777777" w:rsidR="007E0388" w:rsidRPr="006C6F29" w:rsidRDefault="007E0388" w:rsidP="007E0388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Valg av teknikker begrunnet i utfordringer eleven kan møte når hun/han går ruten.</w:t>
      </w:r>
    </w:p>
    <w:p w14:paraId="6689CD3E" w14:textId="77777777" w:rsidR="007E0388" w:rsidRPr="003644C6" w:rsidRDefault="007E0388" w:rsidP="007E0388">
      <w:pPr>
        <w:ind w:left="851" w:hanging="851"/>
        <w:rPr>
          <w:rFonts w:cs="Arial"/>
          <w:sz w:val="24"/>
        </w:rPr>
      </w:pPr>
    </w:p>
    <w:p w14:paraId="4F93A48E" w14:textId="77777777" w:rsidR="007E0388" w:rsidRDefault="007E0388" w:rsidP="007E0388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Fre</w:t>
      </w:r>
      <w:r w:rsidRPr="003644C6">
        <w:rPr>
          <w:rFonts w:cs="Arial"/>
          <w:sz w:val="24"/>
        </w:rPr>
        <w:t xml:space="preserve">dag: </w:t>
      </w:r>
    </w:p>
    <w:p w14:paraId="6E1CBE0A" w14:textId="77777777" w:rsidR="007E0388" w:rsidRPr="006C6F29" w:rsidRDefault="007E0388" w:rsidP="007E0388">
      <w:pPr>
        <w:rPr>
          <w:rFonts w:cs="Arial"/>
          <w:sz w:val="24"/>
        </w:rPr>
      </w:pPr>
      <w:r w:rsidRPr="006C6F29">
        <w:rPr>
          <w:rFonts w:cs="Arial"/>
          <w:sz w:val="24"/>
        </w:rPr>
        <w:t>Positive læringsendringer i løpet av ruteopplæringen. Observasjon, analyse og evaluering.</w:t>
      </w:r>
    </w:p>
    <w:p w14:paraId="5FB37965" w14:textId="77777777" w:rsidR="007E0388" w:rsidRPr="006C6F29" w:rsidRDefault="007E0388" w:rsidP="007E0388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Ruteopplæring som verktøy for å oppnå mål om deltagelse og inkludering</w:t>
      </w:r>
    </w:p>
    <w:p w14:paraId="034509F6" w14:textId="77777777" w:rsidR="007E0388" w:rsidRPr="003644C6" w:rsidRDefault="007E0388" w:rsidP="007E0388">
      <w:pPr>
        <w:ind w:left="993" w:hanging="993"/>
        <w:rPr>
          <w:rFonts w:cs="Arial"/>
          <w:sz w:val="24"/>
        </w:rPr>
      </w:pPr>
    </w:p>
    <w:p w14:paraId="6AD5C3FB" w14:textId="77777777" w:rsidR="007E0388" w:rsidRDefault="007E0388" w:rsidP="007E0388">
      <w:pPr>
        <w:ind w:left="851" w:hanging="851"/>
        <w:rPr>
          <w:rFonts w:cs="Arial"/>
          <w:sz w:val="24"/>
        </w:rPr>
      </w:pPr>
    </w:p>
    <w:p w14:paraId="25CC7284" w14:textId="77777777" w:rsidR="001D4B9A" w:rsidRDefault="00B20BF7"/>
    <w:sectPr w:rsidR="001D4B9A" w:rsidSect="006D712E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DF"/>
    <w:multiLevelType w:val="hybridMultilevel"/>
    <w:tmpl w:val="11BA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88"/>
    <w:rsid w:val="00056EFE"/>
    <w:rsid w:val="00260894"/>
    <w:rsid w:val="00267938"/>
    <w:rsid w:val="00404C5C"/>
    <w:rsid w:val="004E6AF4"/>
    <w:rsid w:val="005E028E"/>
    <w:rsid w:val="00685A91"/>
    <w:rsid w:val="0072552A"/>
    <w:rsid w:val="00754994"/>
    <w:rsid w:val="007B512C"/>
    <w:rsid w:val="007E0388"/>
    <w:rsid w:val="007F69E4"/>
    <w:rsid w:val="008D66CB"/>
    <w:rsid w:val="008F7291"/>
    <w:rsid w:val="009C69B4"/>
    <w:rsid w:val="00B20BF7"/>
    <w:rsid w:val="00B36244"/>
    <w:rsid w:val="00DB576E"/>
    <w:rsid w:val="00EB5691"/>
    <w:rsid w:val="00F021FE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9F41"/>
  <w15:chartTrackingRefBased/>
  <w15:docId w15:val="{042C0BF8-36C3-45FD-BCEE-FE01A531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38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388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7E0388"/>
    <w:pPr>
      <w:keepNext/>
      <w:outlineLvl w:val="1"/>
    </w:pPr>
    <w:rPr>
      <w:b/>
      <w:bCs/>
      <w:sz w:val="24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0388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0388"/>
    <w:rPr>
      <w:rFonts w:ascii="Arial" w:eastAsiaTheme="majorEastAsia" w:hAnsi="Arial" w:cstheme="majorBidi"/>
      <w:b/>
      <w:bCs/>
      <w:color w:val="2F5496" w:themeColor="accent1" w:themeShade="BF"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E038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0388"/>
    <w:rPr>
      <w:rFonts w:ascii="Arial" w:eastAsiaTheme="majorEastAsia" w:hAnsi="Arial" w:cstheme="majorBidi"/>
      <w:b/>
      <w:i/>
      <w:color w:val="000000" w:themeColor="text1"/>
      <w:sz w:val="24"/>
      <w:szCs w:val="24"/>
      <w:lang w:eastAsia="nb-NO"/>
    </w:rPr>
  </w:style>
  <w:style w:type="paragraph" w:styleId="Ingenmellomrom">
    <w:name w:val="No Spacing"/>
    <w:uiPriority w:val="1"/>
    <w:qFormat/>
    <w:rsid w:val="007E038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E0388"/>
    <w:pPr>
      <w:ind w:left="720"/>
      <w:contextualSpacing/>
    </w:pPr>
  </w:style>
  <w:style w:type="table" w:styleId="Tabellrutenett">
    <w:name w:val="Table Grid"/>
    <w:basedOn w:val="Vanligtabell"/>
    <w:uiPriority w:val="59"/>
    <w:rsid w:val="007E03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2ACA47FB08E4E9DCD7D387DBF8ECC" ma:contentTypeVersion="11" ma:contentTypeDescription="Opprett et nytt dokument." ma:contentTypeScope="" ma:versionID="19721a3014a3a13bbd1eb142149aae82">
  <xsd:schema xmlns:xsd="http://www.w3.org/2001/XMLSchema" xmlns:xs="http://www.w3.org/2001/XMLSchema" xmlns:p="http://schemas.microsoft.com/office/2006/metadata/properties" xmlns:ns3="45b6ec89-f02e-4a85-ada4-83219d7a87a0" xmlns:ns4="69751376-b554-4fc2-ac0a-6e10c017db90" targetNamespace="http://schemas.microsoft.com/office/2006/metadata/properties" ma:root="true" ma:fieldsID="1988f88bd0016c3bf7c477aa5376e786" ns3:_="" ns4:_="">
    <xsd:import namespace="45b6ec89-f02e-4a85-ada4-83219d7a87a0"/>
    <xsd:import namespace="69751376-b554-4fc2-ac0a-6e10c017d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ec89-f02e-4a85-ada4-83219d7a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1376-b554-4fc2-ac0a-6e10c017d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97178-BE7D-4B24-8B04-9F31FEFE0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B5FD5-BD1D-4F98-8632-22BBFB08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6ec89-f02e-4a85-ada4-83219d7a87a0"/>
    <ds:schemaRef ds:uri="69751376-b554-4fc2-ac0a-6e10c017d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C52E0-E55C-4F41-A431-ABB69B9C8104}">
  <ds:schemaRefs>
    <ds:schemaRef ds:uri="http://purl.org/dc/elements/1.1/"/>
    <ds:schemaRef ds:uri="http://schemas.microsoft.com/office/2006/metadata/properties"/>
    <ds:schemaRef ds:uri="69751376-b554-4fc2-ac0a-6e10c017db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b6ec89-f02e-4a85-ada4-83219d7a87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Erik Jevne</dc:creator>
  <cp:keywords/>
  <dc:description/>
  <cp:lastModifiedBy>John Kjelaas</cp:lastModifiedBy>
  <cp:revision>2</cp:revision>
  <cp:lastPrinted>2019-09-11T12:17:00Z</cp:lastPrinted>
  <dcterms:created xsi:type="dcterms:W3CDTF">2019-09-11T12:22:00Z</dcterms:created>
  <dcterms:modified xsi:type="dcterms:W3CDTF">2019-09-11T12:22:00Z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0x0101006182ACA47FB08E4E9DCD7D387DBF8ECC</vt:lpwstr>
  </property>
</Properties>
</file>